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8C1" w:rsidRPr="007C68C1" w:rsidRDefault="00E62FEF" w:rsidP="007C68C1">
      <w:pPr>
        <w:spacing w:line="360" w:lineRule="auto"/>
        <w:jc w:val="both"/>
        <w:rPr>
          <w:rFonts w:ascii="Times New Roman" w:hAnsi="Times New Roman" w:cs="Times New Roman"/>
          <w:sz w:val="28"/>
          <w:szCs w:val="28"/>
        </w:rPr>
      </w:pPr>
      <w:r w:rsidRPr="00E62FEF">
        <w:rPr>
          <w:rFonts w:ascii="Times New Roman" w:hAnsi="Times New Roman" w:cs="Times New Roman"/>
          <w:sz w:val="28"/>
          <w:szCs w:val="28"/>
        </w:rPr>
        <w:t>https://www.oxfordenergy.org/wpcms/wp-content/uploads/2015/02/EL-12.pdf</w:t>
      </w:r>
    </w:p>
    <w:p w:rsidR="00457EAB" w:rsidRPr="0078695E" w:rsidRDefault="00457EA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Electricity supply interruptions: Sectoral interdependencies and the cost of energy not served for the Scottish economy</w:t>
      </w:r>
      <w:bookmarkStart w:id="0" w:name="_GoBack"/>
      <w:bookmarkEnd w:id="0"/>
    </w:p>
    <w:p w:rsidR="00457EAB" w:rsidRPr="007C68C1" w:rsidRDefault="00457EAB" w:rsidP="007C68C1">
      <w:pPr>
        <w:spacing w:line="360" w:lineRule="auto"/>
        <w:ind w:firstLine="709"/>
        <w:jc w:val="both"/>
        <w:rPr>
          <w:rFonts w:ascii="Times New Roman" w:hAnsi="Times New Roman" w:cs="Times New Roman"/>
          <w:sz w:val="28"/>
          <w:szCs w:val="28"/>
          <w:lang w:val="en-US"/>
        </w:rPr>
      </w:pPr>
      <w:r w:rsidRPr="007C68C1">
        <w:rPr>
          <w:rFonts w:ascii="Times New Roman" w:hAnsi="Times New Roman" w:cs="Times New Roman"/>
          <w:sz w:val="28"/>
          <w:szCs w:val="28"/>
          <w:lang w:val="en-US"/>
        </w:rPr>
        <w:t xml:space="preserve">Abstract </w:t>
      </w:r>
    </w:p>
    <w:p w:rsidR="00457EAB" w:rsidRPr="0078695E" w:rsidRDefault="00457EA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The power sector has a central role in modern economies and other interdependent infrastructures rely heavily upon secure electricity supplies. Due to interdependencies, major electricity supply interruptions result in cascading effects in other sectors of the economy. This paper investigates the economic effects of large power supply disruptions taking such interdependencies into account. We apply a dynamic inoperability input–output model (DIIM) to 101 sectors (including households) of the Scottish economy in 2009 in order to explore direct, indirect, and induced effects of electricity supply interruptions. We then estimate the societal cost of energy not supplied (SCENS) due to interruption, in the presence of interdependency among the sectors. The results show that the most economically affected industries, following an outage, can be different from the most inoperable ones. The results also indicate that SCENS varies with duration of a power cut, ranging from around £4300/MWh for a one-minute outage to around £8100/MWh for a three hour (and higher) interruption. The economic impact of estimates can be used to design policies for contingencies such as roll-out priorities as well as preventive investments in the sector. Keywords: </w:t>
      </w:r>
    </w:p>
    <w:p w:rsidR="00457EAB" w:rsidRPr="0078695E" w:rsidRDefault="00457EA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Power blackout, inoperability input–output model, interdependent economic systems, cost of energy not supplied</w:t>
      </w:r>
    </w:p>
    <w:p w:rsidR="00457EAB" w:rsidRPr="0078695E" w:rsidRDefault="00457EA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where </w:t>
      </w:r>
      <w:r w:rsidRPr="0078695E">
        <w:rPr>
          <w:rFonts w:ascii="Cambria Math" w:hAnsi="Cambria Math" w:cs="Cambria Math"/>
          <w:sz w:val="28"/>
          <w:szCs w:val="28"/>
        </w:rPr>
        <w:t>𝑆𝐶𝐸𝑁𝑆</w:t>
      </w:r>
      <w:r w:rsidRPr="0078695E">
        <w:rPr>
          <w:rFonts w:ascii="Times New Roman" w:hAnsi="Times New Roman" w:cs="Times New Roman"/>
          <w:sz w:val="28"/>
          <w:szCs w:val="28"/>
          <w:lang w:val="en-US"/>
        </w:rPr>
        <w:t xml:space="preserve"> is the socio-economic cost of energy not supplied and can be presented in terms of £/MWh or £/KWh. The term </w:t>
      </w:r>
      <w:r w:rsidRPr="0078695E">
        <w:rPr>
          <w:rFonts w:ascii="Cambria Math" w:hAnsi="Cambria Math" w:cs="Cambria Math"/>
          <w:sz w:val="28"/>
          <w:szCs w:val="28"/>
        </w:rPr>
        <w:t>𝐸</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𝑞𝑖</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w:t>
      </w:r>
      <w:r w:rsidRPr="0078695E">
        <w:rPr>
          <w:rFonts w:ascii="Cambria Math" w:hAnsi="Cambria Math" w:cs="Cambria Math"/>
          <w:sz w:val="28"/>
          <w:szCs w:val="28"/>
        </w:rPr>
        <w:t>𝑑𝑡</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w:t>
      </w:r>
      <w:r w:rsidRPr="0078695E">
        <w:rPr>
          <w:rFonts w:ascii="Cambria Math" w:hAnsi="Cambria Math" w:cs="Cambria Math"/>
          <w:sz w:val="28"/>
          <w:szCs w:val="28"/>
        </w:rPr>
        <w:t>𝑇</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 xml:space="preserve">=0 shows the total electrical energy interrupted during the outage, as a result of inoperability shock </w:t>
      </w:r>
      <w:r w:rsidRPr="0078695E">
        <w:rPr>
          <w:rFonts w:ascii="Cambria Math" w:hAnsi="Cambria Math" w:cs="Cambria Math"/>
          <w:sz w:val="28"/>
          <w:szCs w:val="28"/>
        </w:rPr>
        <w:t>𝑞𝑖</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 to the power sector.</w:t>
      </w:r>
    </w:p>
    <w:p w:rsidR="00457EAB" w:rsidRPr="0078695E" w:rsidRDefault="00457EA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3.1 Household sector </w:t>
      </w:r>
    </w:p>
    <w:p w:rsidR="00457EAB" w:rsidRPr="0078695E" w:rsidRDefault="00457EA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lastRenderedPageBreak/>
        <w:t xml:space="preserve">Input–output data does not render information about the value of leisure for the household sector, and electricity is important for leisure activities. Therefore, we extend our analysis to include the effect of outage on this crucial sector as well. Obtaining an accurate estimation of the economic cost of power loss in the household sector is a challenging task. Methods based on a ‘stated preference’ are costly and sometimes misleading because it is hard to quantify the value of leisure by asking consumers about their willingness-to-pay for reliable service (or willingness-to-accept outage). Approaches based upon ‘revealed preference’, where the actual choice of households is observed, can be another proxy for consumer willingness to pay for continuity of supply. (For example, the amount invested by a household in backup generation facilities to compensate for poor electricity reliability.) However, despite the appealing characteristics of this method, the problem of data (collection) is often a major impediment. An alternative method deals with approximating the monetary value of utility derived from </w:t>
      </w:r>
      <w:proofErr w:type="spellStart"/>
      <w:r w:rsidRPr="0078695E">
        <w:rPr>
          <w:rFonts w:ascii="Times New Roman" w:hAnsi="Times New Roman" w:cs="Times New Roman"/>
          <w:sz w:val="28"/>
          <w:szCs w:val="28"/>
          <w:lang w:val="en-US"/>
        </w:rPr>
        <w:t>electricitydependent</w:t>
      </w:r>
      <w:proofErr w:type="spellEnd"/>
      <w:r w:rsidRPr="0078695E">
        <w:rPr>
          <w:rFonts w:ascii="Times New Roman" w:hAnsi="Times New Roman" w:cs="Times New Roman"/>
          <w:sz w:val="28"/>
          <w:szCs w:val="28"/>
          <w:lang w:val="en-US"/>
        </w:rPr>
        <w:t xml:space="preserve"> leisure activities. Becker (1965) was among the first who attempted to estimate the value of lost leisure time. This approach is founded on the basic microeconomic theory that </w:t>
      </w:r>
      <w:proofErr w:type="spellStart"/>
      <w:r w:rsidRPr="0078695E">
        <w:rPr>
          <w:rFonts w:ascii="Times New Roman" w:hAnsi="Times New Roman" w:cs="Times New Roman"/>
          <w:sz w:val="28"/>
          <w:szCs w:val="28"/>
          <w:lang w:val="en-US"/>
        </w:rPr>
        <w:t>labour</w:t>
      </w:r>
      <w:proofErr w:type="spellEnd"/>
      <w:r w:rsidRPr="0078695E">
        <w:rPr>
          <w:rFonts w:ascii="Times New Roman" w:hAnsi="Times New Roman" w:cs="Times New Roman"/>
          <w:sz w:val="28"/>
          <w:szCs w:val="28"/>
          <w:lang w:val="en-US"/>
        </w:rPr>
        <w:t xml:space="preserve"> supply is the result of utility maximization of a household given the trade-off between leisure and income (or consumption when it is assumed all income is spent). Households are suppliers of </w:t>
      </w:r>
      <w:proofErr w:type="spellStart"/>
      <w:r w:rsidRPr="0078695E">
        <w:rPr>
          <w:rFonts w:ascii="Times New Roman" w:hAnsi="Times New Roman" w:cs="Times New Roman"/>
          <w:sz w:val="28"/>
          <w:szCs w:val="28"/>
          <w:lang w:val="en-US"/>
        </w:rPr>
        <w:t>labour</w:t>
      </w:r>
      <w:proofErr w:type="spellEnd"/>
      <w:r w:rsidRPr="0078695E">
        <w:rPr>
          <w:rFonts w:ascii="Times New Roman" w:hAnsi="Times New Roman" w:cs="Times New Roman"/>
          <w:sz w:val="28"/>
          <w:szCs w:val="28"/>
          <w:lang w:val="en-US"/>
        </w:rPr>
        <w:t xml:space="preserve"> to other sectors of the economy and the time which is not spent on working or sleeping is referred to as leisure. Several studies in the literature have adopted this approach (see for example, de </w:t>
      </w:r>
      <w:proofErr w:type="spellStart"/>
      <w:r w:rsidRPr="0078695E">
        <w:rPr>
          <w:rFonts w:ascii="Times New Roman" w:hAnsi="Times New Roman" w:cs="Times New Roman"/>
          <w:sz w:val="28"/>
          <w:szCs w:val="28"/>
          <w:lang w:val="en-US"/>
        </w:rPr>
        <w:t>Nooij</w:t>
      </w:r>
      <w:proofErr w:type="spellEnd"/>
      <w:r w:rsidRPr="0078695E">
        <w:rPr>
          <w:rFonts w:ascii="Times New Roman" w:hAnsi="Times New Roman" w:cs="Times New Roman"/>
          <w:sz w:val="28"/>
          <w:szCs w:val="28"/>
          <w:lang w:val="en-US"/>
        </w:rPr>
        <w:t xml:space="preserve"> et al., 2007; Wolf and Wenzel, 2014). Following this method, we estimate the value of leisure and integrate this in our DIIM model as explained in the previous section. The value of leisure is estimated indirectly through the opportunity cost of leisure. For an employed person, the marginal benefit of (his/her last unit of) leisure must equate to its opportunity cost in terms of forgone income due to </w:t>
      </w:r>
      <w:proofErr w:type="spellStart"/>
      <w:r w:rsidRPr="0078695E">
        <w:rPr>
          <w:rFonts w:ascii="Times New Roman" w:hAnsi="Times New Roman" w:cs="Times New Roman"/>
          <w:sz w:val="28"/>
          <w:szCs w:val="28"/>
          <w:lang w:val="en-US"/>
        </w:rPr>
        <w:t>labour</w:t>
      </w:r>
      <w:proofErr w:type="spellEnd"/>
      <w:r w:rsidRPr="0078695E">
        <w:rPr>
          <w:rFonts w:ascii="Times New Roman" w:hAnsi="Times New Roman" w:cs="Times New Roman"/>
          <w:sz w:val="28"/>
          <w:szCs w:val="28"/>
          <w:lang w:val="en-US"/>
        </w:rPr>
        <w:t xml:space="preserve"> (Burkett, 2006). In the case of unemployed persons, we need to consider the fact that there might be involuntary unemployment or unemployment due to low compensation. This implies that the opportunity cost of leisure for unemployed people can be lower than for those who are employed. To account for </w:t>
      </w:r>
      <w:r w:rsidRPr="0078695E">
        <w:rPr>
          <w:rFonts w:ascii="Times New Roman" w:hAnsi="Times New Roman" w:cs="Times New Roman"/>
          <w:sz w:val="28"/>
          <w:szCs w:val="28"/>
          <w:lang w:val="en-US"/>
        </w:rPr>
        <w:lastRenderedPageBreak/>
        <w:t xml:space="preserve">this, we assume that the value of leisure for an unemployed person is a percentage of that for an employed person. Furthermore, since all leisure activities are not electricity-dependent, we adjust leisure times to reflect better the impact of power cuts. Where </w:t>
      </w:r>
      <w:r w:rsidRPr="0078695E">
        <w:rPr>
          <w:rFonts w:ascii="Cambria Math" w:hAnsi="Cambria Math" w:cs="Cambria Math"/>
          <w:sz w:val="28"/>
          <w:szCs w:val="28"/>
        </w:rPr>
        <w:t>𝛾</w:t>
      </w:r>
      <w:r w:rsidRPr="0078695E">
        <w:rPr>
          <w:rFonts w:ascii="Times New Roman" w:hAnsi="Times New Roman" w:cs="Times New Roman"/>
          <w:sz w:val="28"/>
          <w:szCs w:val="28"/>
          <w:lang w:val="en-US"/>
        </w:rPr>
        <w:t xml:space="preserve"> is the percentage of electricity-dependent leisure activities, </w:t>
      </w:r>
      <w:r w:rsidRPr="0078695E">
        <w:rPr>
          <w:rFonts w:ascii="Cambria Math" w:hAnsi="Cambria Math" w:cs="Cambria Math"/>
          <w:sz w:val="28"/>
          <w:szCs w:val="28"/>
        </w:rPr>
        <w:t>𝑇</w:t>
      </w:r>
      <w:r w:rsidRPr="0078695E">
        <w:rPr>
          <w:rFonts w:ascii="Times New Roman" w:hAnsi="Times New Roman" w:cs="Times New Roman"/>
          <w:sz w:val="28"/>
          <w:szCs w:val="28"/>
          <w:lang w:val="en-US"/>
        </w:rPr>
        <w:t xml:space="preserve"> is the total time available to spend for work or leisure, </w:t>
      </w:r>
      <w:r w:rsidRPr="0078695E">
        <w:rPr>
          <w:rFonts w:ascii="Cambria Math" w:hAnsi="Cambria Math" w:cs="Cambria Math"/>
          <w:sz w:val="28"/>
          <w:szCs w:val="28"/>
        </w:rPr>
        <w:t>𝑊</w:t>
      </w:r>
      <w:r w:rsidRPr="0078695E">
        <w:rPr>
          <w:rFonts w:ascii="Times New Roman" w:hAnsi="Times New Roman" w:cs="Times New Roman"/>
          <w:sz w:val="28"/>
          <w:szCs w:val="28"/>
          <w:lang w:val="en-US"/>
        </w:rPr>
        <w:t xml:space="preserve">ℎ is total working hours, </w:t>
      </w:r>
      <w:r w:rsidRPr="0078695E">
        <w:rPr>
          <w:rFonts w:ascii="Cambria Math" w:hAnsi="Cambria Math" w:cs="Cambria Math"/>
          <w:sz w:val="28"/>
          <w:szCs w:val="28"/>
        </w:rPr>
        <w:t>𝑊</w:t>
      </w:r>
      <w:r w:rsidRPr="0078695E">
        <w:rPr>
          <w:rFonts w:ascii="Times New Roman" w:hAnsi="Times New Roman" w:cs="Times New Roman"/>
          <w:sz w:val="28"/>
          <w:szCs w:val="28"/>
          <w:lang w:val="en-US"/>
        </w:rPr>
        <w:t xml:space="preserve"> is average wage per hour, </w:t>
      </w:r>
      <w:r w:rsidRPr="0078695E">
        <w:rPr>
          <w:rFonts w:ascii="Cambria Math" w:hAnsi="Cambria Math" w:cs="Cambria Math"/>
          <w:sz w:val="28"/>
          <w:szCs w:val="28"/>
        </w:rPr>
        <w:t>𝜃</w:t>
      </w:r>
      <w:r w:rsidRPr="0078695E">
        <w:rPr>
          <w:rFonts w:ascii="Times New Roman" w:hAnsi="Times New Roman" w:cs="Times New Roman"/>
          <w:sz w:val="28"/>
          <w:szCs w:val="28"/>
          <w:lang w:val="en-US"/>
        </w:rPr>
        <w:t xml:space="preserve"> is a factor to adjust the opportunity cost of leisure for an unemployed person, </w:t>
      </w:r>
      <w:r w:rsidRPr="0078695E">
        <w:rPr>
          <w:rFonts w:ascii="Cambria Math" w:hAnsi="Cambria Math" w:cs="Cambria Math"/>
          <w:sz w:val="28"/>
          <w:szCs w:val="28"/>
        </w:rPr>
        <w:t>𝑃𝑒</w:t>
      </w:r>
      <w:r w:rsidRPr="0078695E">
        <w:rPr>
          <w:rFonts w:ascii="Times New Roman" w:hAnsi="Times New Roman" w:cs="Times New Roman"/>
          <w:sz w:val="28"/>
          <w:szCs w:val="28"/>
          <w:lang w:val="en-US"/>
        </w:rPr>
        <w:t xml:space="preserve"> is the population of employed people, and </w:t>
      </w:r>
      <w:r w:rsidRPr="0078695E">
        <w:rPr>
          <w:rFonts w:ascii="Cambria Math" w:hAnsi="Cambria Math" w:cs="Cambria Math"/>
          <w:sz w:val="28"/>
          <w:szCs w:val="28"/>
        </w:rPr>
        <w:t>𝑃</w:t>
      </w:r>
      <w:r w:rsidRPr="0078695E">
        <w:rPr>
          <w:rFonts w:ascii="Times New Roman" w:hAnsi="Times New Roman" w:cs="Times New Roman"/>
          <w:sz w:val="28"/>
          <w:szCs w:val="28"/>
          <w:lang w:val="en-US"/>
        </w:rPr>
        <w:t xml:space="preserve"> is the total population. In the absence of information on either the stated or revealed preference of households, this method approximates the utility gained from consuming electricity. However, as noted in Wolf and Wenzel (2014), the flexibility assumed in allocation of time between work and leisure can be unrealistic given that working hours are specified by contracts, and some people may not work full time. Furthermore, people may adapt if they experience frequent power cuts. These factors are the shortcoming of this approach and cannot be fully accounted for using our adopted approach.</w:t>
      </w:r>
    </w:p>
    <w:p w:rsidR="00457EAB" w:rsidRPr="0078695E" w:rsidRDefault="00457EA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1. Introduction </w:t>
      </w:r>
    </w:p>
    <w:p w:rsidR="00457EAB" w:rsidRPr="007C68C1" w:rsidRDefault="00457EA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Modern economies are crucially and increasingly dependent on the services of a reliable power sector. This dependence, to a large extent, stems from the reliance of other critical infrastructure (CI) sectors such as natural gas, water supplies, petroleum, telecommunications, and transportation, on power supplies. Meanwhile, critical infrastructures are also interdependent and interact with each other in numerous and sometimes complex ways. The interdependencies among CIs are the main factor behind the unforeseen chains of events, or the ‘cascade effect’, in the event that at least one CI fails. This is particularly important in the case of failure in the power supply system, as this tends to propagate the ripple rapidly to other infrastructure sectors. Furthermore, the ripples of electricity supply shocks often reach beyond their first-order effects. This implies that the socio-economic cost of power outages can be considerably larger when the cascading effects and interdependencies among infrastructures are taken into account (</w:t>
      </w:r>
      <w:proofErr w:type="spellStart"/>
      <w:r w:rsidRPr="0078695E">
        <w:rPr>
          <w:rFonts w:ascii="Times New Roman" w:hAnsi="Times New Roman" w:cs="Times New Roman"/>
          <w:sz w:val="28"/>
          <w:szCs w:val="28"/>
          <w:lang w:val="en-US"/>
        </w:rPr>
        <w:t>Kjølle</w:t>
      </w:r>
      <w:proofErr w:type="spellEnd"/>
      <w:r w:rsidRPr="0078695E">
        <w:rPr>
          <w:rFonts w:ascii="Times New Roman" w:hAnsi="Times New Roman" w:cs="Times New Roman"/>
          <w:sz w:val="28"/>
          <w:szCs w:val="28"/>
          <w:lang w:val="en-US"/>
        </w:rPr>
        <w:t xml:space="preserve"> et al., 2012). </w:t>
      </w:r>
      <w:r w:rsidRPr="0078695E">
        <w:rPr>
          <w:rFonts w:ascii="Times New Roman" w:hAnsi="Times New Roman" w:cs="Times New Roman"/>
          <w:sz w:val="28"/>
          <w:szCs w:val="28"/>
          <w:lang w:val="en-US"/>
        </w:rPr>
        <w:lastRenderedPageBreak/>
        <w:t>Previous experience from exceptional events in the power sector has raised concern about the economic consequences of such failures.2 An important part of these costs is due to the indirect and induced effects resulting from interdependency and the spilling over of power failures to other infrastructures.3 This highlights the importance of understanding the interdependency of the power system and other CIs, and the impact of power failure on interdependent economic systems. Despite its importance, insufficient information is available about the economic impact of large electricity supply interruptions (Linares and Rey, 2013). This is mainly because such interruptions are rare events and the data about them is thus scarce. An optimal response to these events entails having information about their (economic) impact at sector and economy level. Such information would help to protect the critical infrastructures better in the event of major service disruptions and to minimize the consequences of cascading effects resulting from power failure. Moreover, risk-informed decisions will help the development of investment strategies and the adoption of measures to reduce the overall risk (</w:t>
      </w:r>
      <w:proofErr w:type="spellStart"/>
      <w:r w:rsidRPr="0078695E">
        <w:rPr>
          <w:rFonts w:ascii="Times New Roman" w:hAnsi="Times New Roman" w:cs="Times New Roman"/>
          <w:sz w:val="28"/>
          <w:szCs w:val="28"/>
          <w:lang w:val="en-US"/>
        </w:rPr>
        <w:t>Conard</w:t>
      </w:r>
      <w:proofErr w:type="spellEnd"/>
      <w:r w:rsidRPr="0078695E">
        <w:rPr>
          <w:rFonts w:ascii="Times New Roman" w:hAnsi="Times New Roman" w:cs="Times New Roman"/>
          <w:sz w:val="28"/>
          <w:szCs w:val="28"/>
          <w:lang w:val="en-US"/>
        </w:rPr>
        <w:t xml:space="preserve"> et al., 2006). Also, questions such as how to design contingency plans to minimize the economic impact of power outages can be explored when the most vulnerable sectors to interruptions are identified. Additionally, a related query from a policy perspective is the level of investment required to prevent major incidences in the power sector. The estimated societal cost of major service interruptions can be a useful figure when calculating the amount that a society might be willing to invest in order to avoid catastrophic events (</w:t>
      </w:r>
      <w:proofErr w:type="spellStart"/>
      <w:r w:rsidRPr="0078695E">
        <w:rPr>
          <w:rFonts w:ascii="Times New Roman" w:hAnsi="Times New Roman" w:cs="Times New Roman"/>
          <w:sz w:val="28"/>
          <w:szCs w:val="28"/>
          <w:lang w:val="en-US"/>
        </w:rPr>
        <w:t>Pindyck</w:t>
      </w:r>
      <w:proofErr w:type="spellEnd"/>
      <w:r w:rsidRPr="0078695E">
        <w:rPr>
          <w:rFonts w:ascii="Times New Roman" w:hAnsi="Times New Roman" w:cs="Times New Roman"/>
          <w:sz w:val="28"/>
          <w:szCs w:val="28"/>
          <w:lang w:val="en-US"/>
        </w:rPr>
        <w:t xml:space="preserve"> and Wang, 2013). This paper contributes to the literature as follows. First, we investigate the interdependency effects and economic impact of power supply disturbance through a Dynamic Inoperability Input–output Model (DIIM) applied to 101 sectors of the Scottish economy in 2009. Second, using the DIIM model we estimate the societal cost of energy not supplied (SCENS), 4 taking into account the interdependencies among infrastructures. The following section describes sectoral interdependencies and discusses some previous approaches to estimating the cost of power outages. Section 3 puts forward the methodology adopted to assess the impact of electricity supply disruption on interdependent </w:t>
      </w:r>
      <w:r w:rsidRPr="0078695E">
        <w:rPr>
          <w:rFonts w:ascii="Times New Roman" w:hAnsi="Times New Roman" w:cs="Times New Roman"/>
          <w:sz w:val="28"/>
          <w:szCs w:val="28"/>
          <w:lang w:val="en-US"/>
        </w:rPr>
        <w:lastRenderedPageBreak/>
        <w:t xml:space="preserve">economic systems and to compute the value of energy not served. Section 4 presents the results of applying this method to the Scottish economy, together with policy implications. </w:t>
      </w:r>
      <w:r w:rsidRPr="007C68C1">
        <w:rPr>
          <w:rFonts w:ascii="Times New Roman" w:hAnsi="Times New Roman" w:cs="Times New Roman"/>
          <w:sz w:val="28"/>
          <w:szCs w:val="28"/>
          <w:lang w:val="en-US"/>
        </w:rPr>
        <w:t>Section 5 gives the concluding remarks.</w:t>
      </w:r>
    </w:p>
    <w:p w:rsidR="0078695E" w:rsidRPr="0078695E" w:rsidRDefault="0078695E"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2. Sectoral interdependency and power interruptions </w:t>
      </w:r>
    </w:p>
    <w:p w:rsidR="00457EAB" w:rsidRPr="0078695E" w:rsidRDefault="0078695E"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Knowledge of the economic impact of electricity supply disruptions is important for regulators and policy makers, given the extensive interdependencies between the power sector and other infrastructure industries. These interdependencies generally fall into four categories: geographical, logical (also called procedural), cyber, and physical (Rinaldi et al., 2001; </w:t>
      </w:r>
      <w:proofErr w:type="spellStart"/>
      <w:r w:rsidRPr="0078695E">
        <w:rPr>
          <w:rFonts w:ascii="Times New Roman" w:hAnsi="Times New Roman" w:cs="Times New Roman"/>
          <w:sz w:val="28"/>
          <w:szCs w:val="28"/>
          <w:lang w:val="en-US"/>
        </w:rPr>
        <w:t>Dudenhoeffer</w:t>
      </w:r>
      <w:proofErr w:type="spellEnd"/>
      <w:r w:rsidRPr="0078695E">
        <w:rPr>
          <w:rFonts w:ascii="Times New Roman" w:hAnsi="Times New Roman" w:cs="Times New Roman"/>
          <w:sz w:val="28"/>
          <w:szCs w:val="28"/>
          <w:lang w:val="en-US"/>
        </w:rPr>
        <w:t xml:space="preserve"> et al., 2006). Geographical interdependency is related to locational proximity. Procedural interdependency is due to protocols for example halt in operation following a security threat. Cyber and physical interdependency reflects engineering reliance to inputs (in the form of data or physical materials) from other infrastructures. The physical and cyber interdependencies prevailing between the electricity sector and the rest of economy are highly susceptible to shock transmission. This stems from the central position of electricity in modern economies. For instance, all sectors of the economy use electricity directly as an input in the production process, or indirectly to support a production process. In turn, the power sector itself relies on inputs from other sectors for its output. This implies that the system of interdependent infrastructures is capable of transmitting power failures shocks that can create unforeseen repercussions throughout the economy. Furthermore, with the increased use of information and communication technologies in the power industry, there is a strong element of informational reliance between the electricity system and other infrastructures, thus increasing the intricacy of the interdependency even further. The other forms of interdependencies can also be relevant in the context of the power sector. For example, there is often some geographic proximity between power grid infrastructure and telecommunication networks (such as telephone lines) or transport infrastructures (such as railways). Such proximity can influence the functionality of these infrastructures when an event damages one of them. This </w:t>
      </w:r>
      <w:r w:rsidRPr="0078695E">
        <w:rPr>
          <w:rFonts w:ascii="Times New Roman" w:hAnsi="Times New Roman" w:cs="Times New Roman"/>
          <w:sz w:val="28"/>
          <w:szCs w:val="28"/>
          <w:lang w:val="en-US"/>
        </w:rPr>
        <w:lastRenderedPageBreak/>
        <w:t xml:space="preserve">suggests that reliable operation of the interdependent infrastructures is fundamental to preventing costly consequences resulting from cascading effects in the event of failure. Also, it underlines the role of regulation and policy in incentivizing resiliency enhancement in critical infrastructures. The cost of energy not supplied is an important measure for the sector regulator to use in incentivizing power quality and resiliency improvements. An accurate estimation of the societal cost of interruption allows policy makers and managers to make a better case for investments in resiliency enhancement and contingencies. However, the complexity of modern economies makes this objective a challenging task. Moreover, there are significant differences in the estimated value of lost load among the current studies (see Table 1). This is partly related to the differences in approaches taken and to the structures of economies investigated. The previous studies often revolve around two main approaches to estimating the cost of energy not supplied (although there are more approaches in practice). Some studies use surveys to elicit consumers’ preferences based on the willingness to pay (WTP) for reliable services or willingness to accept (WTA) interruptions. The second approach is based on production functions which relate electricity consumption with the value of output of firms, or the time spent on non-paid work in the case of households (Leahy and </w:t>
      </w:r>
      <w:proofErr w:type="spellStart"/>
      <w:r w:rsidRPr="0078695E">
        <w:rPr>
          <w:rFonts w:ascii="Times New Roman" w:hAnsi="Times New Roman" w:cs="Times New Roman"/>
          <w:sz w:val="28"/>
          <w:szCs w:val="28"/>
          <w:lang w:val="en-US"/>
        </w:rPr>
        <w:t>Tol</w:t>
      </w:r>
      <w:proofErr w:type="spellEnd"/>
      <w:r w:rsidRPr="0078695E">
        <w:rPr>
          <w:rFonts w:ascii="Times New Roman" w:hAnsi="Times New Roman" w:cs="Times New Roman"/>
          <w:sz w:val="28"/>
          <w:szCs w:val="28"/>
          <w:lang w:val="en-US"/>
        </w:rPr>
        <w:t>, 2011). In this approach, the gross value added (GVA) of a sector is divided by the electricity used in the sector in order to estimate the output value of each unit of electricity supply. This figure is then used as an estimation of production lost for each unit of electricity not supplied. Table 1 summarizes selected previous studies on the cost of electricity interruptions using these two approaches. A detailed presentation of interruption cost studies and corresponding approaches can be found in Toba (2007).</w:t>
      </w:r>
    </w:p>
    <w:p w:rsidR="0078695E" w:rsidRPr="0078695E" w:rsidRDefault="0078695E"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There are, however, several issues with the aforementioned two approaches. Firstly, the implementation of comprehensive surveys that accurately reflect the preferences of all consumer categories is time consuming and expensive. Secondly, there are issues with surveys, such as the possibility of poor measurement, omission of relevant cases, and non-response. The production function approach has its own </w:t>
      </w:r>
      <w:r w:rsidRPr="0078695E">
        <w:rPr>
          <w:rFonts w:ascii="Times New Roman" w:hAnsi="Times New Roman" w:cs="Times New Roman"/>
          <w:sz w:val="28"/>
          <w:szCs w:val="28"/>
          <w:lang w:val="en-US"/>
        </w:rPr>
        <w:lastRenderedPageBreak/>
        <w:t>drawbacks. For example, the ratio of gross value added (GVA) to electricity consumption, in a given sector, only reveals the average productivity of electricity in that sector. The relationship of this with the true value of the interruption cost is slight because it only shows the value added from electricity under the normal production process; during the interruption this does not hold, due to disequilibrium, interdependency, and associated effects. Furthermore, many of the earlier studies estimate the cost of power outage as a constant function in terms of $/KW or $/KWh without taking into account the time dependency of outage cost (Lo et al., 1994). Additionally, perhaps the most serious shortcoming of the aforementioned approaches to estimating the societal cost of interruption, is that they do not allow for interdependency effects among infrastructures. Interdependency can become more significant with increased duration of the interruption, because the higher order and induced effects cause additional costs. Therefore, given the issues with the traditional approaches used in previous literature on interruption costs, we use a dynamic inoperability input–output model. The method adopted in this study not only accounts for the interdependencies but also captures time dependencies of interruption costs.</w:t>
      </w:r>
    </w:p>
    <w:p w:rsidR="0078695E" w:rsidRPr="0078695E" w:rsidRDefault="0078695E"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Another important point, which is often overlooked, is the class of outages for which a specific type of method is suitable. Weather-related incidences – such as wind, lightning, snow, rain, ice, and dust events – are among the most important causes of power outages. Other factors also can affect network operational conditions – such as when animals, trees, vehicles, or flying objects come into contact with power lines, fuses, and other equipment – resulting in power faults and consequent blackouts. Equipment failure and surplus or insufficient demand can also cause outages; the need for planned outages must also be taken into account. In recent years, with an increase in the share of renewable resources, the risk of power outage has increased due to both under and oversupply of energy from resources with stochastic outputs, such as wind and solar. This is because such variability can lead to grid instability as it affects frequency.</w:t>
      </w:r>
    </w:p>
    <w:p w:rsidR="0078695E" w:rsidRPr="0078695E" w:rsidRDefault="0078695E"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lastRenderedPageBreak/>
        <w:t xml:space="preserve">However, none of the existing methods covers all types of power cut. The approach adopted in this study (DIIM model) is mainly suitable for the class of outages which is related to the network, it thus covers a wide range of outage types. This is reasonable given that more than 90 per cent of power outage incidences are related to the grid (Hammond and Waldron, 2008). Furthermore, electricity distribution networks are often composed of hundreds of thousands of </w:t>
      </w:r>
      <w:proofErr w:type="spellStart"/>
      <w:r w:rsidRPr="0078695E">
        <w:rPr>
          <w:rFonts w:ascii="Times New Roman" w:hAnsi="Times New Roman" w:cs="Times New Roman"/>
          <w:sz w:val="28"/>
          <w:szCs w:val="28"/>
          <w:lang w:val="en-US"/>
        </w:rPr>
        <w:t>kilometres</w:t>
      </w:r>
      <w:proofErr w:type="spellEnd"/>
      <w:r w:rsidRPr="0078695E">
        <w:rPr>
          <w:rFonts w:ascii="Times New Roman" w:hAnsi="Times New Roman" w:cs="Times New Roman"/>
          <w:sz w:val="28"/>
          <w:szCs w:val="28"/>
          <w:lang w:val="en-US"/>
        </w:rPr>
        <w:t xml:space="preserve"> of overhead lines and underground cables which can be easily exposed to extreme weather conditions.</w:t>
      </w:r>
    </w:p>
    <w:p w:rsidR="0078695E" w:rsidRPr="007C68C1" w:rsidRDefault="0078695E" w:rsidP="007C68C1">
      <w:pPr>
        <w:spacing w:line="360" w:lineRule="auto"/>
        <w:ind w:firstLine="709"/>
        <w:jc w:val="both"/>
        <w:rPr>
          <w:rFonts w:ascii="Times New Roman" w:hAnsi="Times New Roman" w:cs="Times New Roman"/>
          <w:sz w:val="28"/>
          <w:szCs w:val="28"/>
          <w:lang w:val="en-US"/>
        </w:rPr>
      </w:pPr>
      <w:r w:rsidRPr="007C68C1">
        <w:rPr>
          <w:rFonts w:ascii="Times New Roman" w:hAnsi="Times New Roman" w:cs="Times New Roman"/>
          <w:sz w:val="28"/>
          <w:szCs w:val="28"/>
          <w:lang w:val="en-US"/>
        </w:rPr>
        <w:t xml:space="preserve">3. Methodology </w:t>
      </w:r>
    </w:p>
    <w:p w:rsidR="0078695E" w:rsidRPr="0078695E" w:rsidRDefault="0078695E"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We use a dynamic inoperability input–output model (DIIM) to assess the direct, indirect, and induced impacts of power supply interruptions on different sectors of the economy. Input–output models are effective tools for investigating the spread of failure and recovery in a system of interdependent infrastructures (Ward, 2010). DIIM has several interesting features which makes it the method of choice for our analysis. First, unlike traditional approaches, DIIM views the economy in a holistic way by taking the interdependency between different sectors of the economy into account. Second, DIIM allows for intertemporal analysis; this has proved to be useful given that the cost of outage changes with duration of interruption (most traditional methods do not have the capacity to capture the dynamic nature of power cuts). Finally, DIIM enables us to distinguish inoperability from the economic loss effect of a power outage. The inoperability input–output model (IIM), as a derivative of the Leontief model, was first introduced by </w:t>
      </w:r>
      <w:proofErr w:type="spellStart"/>
      <w:r w:rsidRPr="0078695E">
        <w:rPr>
          <w:rFonts w:ascii="Times New Roman" w:hAnsi="Times New Roman" w:cs="Times New Roman"/>
          <w:sz w:val="28"/>
          <w:szCs w:val="28"/>
          <w:lang w:val="en-US"/>
        </w:rPr>
        <w:t>Haimes</w:t>
      </w:r>
      <w:proofErr w:type="spellEnd"/>
      <w:r w:rsidRPr="0078695E">
        <w:rPr>
          <w:rFonts w:ascii="Times New Roman" w:hAnsi="Times New Roman" w:cs="Times New Roman"/>
          <w:sz w:val="28"/>
          <w:szCs w:val="28"/>
          <w:lang w:val="en-US"/>
        </w:rPr>
        <w:t xml:space="preserve"> and Jiang (2001) to model interdependent infrastructure sectors. It was later developed further by Santos and </w:t>
      </w:r>
      <w:proofErr w:type="spellStart"/>
      <w:r w:rsidRPr="0078695E">
        <w:rPr>
          <w:rFonts w:ascii="Times New Roman" w:hAnsi="Times New Roman" w:cs="Times New Roman"/>
          <w:sz w:val="28"/>
          <w:szCs w:val="28"/>
          <w:lang w:val="en-US"/>
        </w:rPr>
        <w:t>Haimes</w:t>
      </w:r>
      <w:proofErr w:type="spellEnd"/>
      <w:r w:rsidRPr="0078695E">
        <w:rPr>
          <w:rFonts w:ascii="Times New Roman" w:hAnsi="Times New Roman" w:cs="Times New Roman"/>
          <w:sz w:val="28"/>
          <w:szCs w:val="28"/>
          <w:lang w:val="en-US"/>
        </w:rPr>
        <w:t xml:space="preserve"> (2004) to quantify the impact of terrorism on critical infrastructures. Some of the studies using the IIM approach and its variations to address the </w:t>
      </w:r>
      <w:proofErr w:type="spellStart"/>
      <w:r w:rsidRPr="0078695E">
        <w:rPr>
          <w:rFonts w:ascii="Times New Roman" w:hAnsi="Times New Roman" w:cs="Times New Roman"/>
          <w:sz w:val="28"/>
          <w:szCs w:val="28"/>
          <w:lang w:val="en-US"/>
        </w:rPr>
        <w:t>behaviour</w:t>
      </w:r>
      <w:proofErr w:type="spellEnd"/>
      <w:r w:rsidRPr="0078695E">
        <w:rPr>
          <w:rFonts w:ascii="Times New Roman" w:hAnsi="Times New Roman" w:cs="Times New Roman"/>
          <w:sz w:val="28"/>
          <w:szCs w:val="28"/>
          <w:lang w:val="en-US"/>
        </w:rPr>
        <w:t xml:space="preserve"> of interdependent infrastructures are: </w:t>
      </w:r>
      <w:proofErr w:type="spellStart"/>
      <w:r w:rsidRPr="0078695E">
        <w:rPr>
          <w:rFonts w:ascii="Times New Roman" w:hAnsi="Times New Roman" w:cs="Times New Roman"/>
          <w:sz w:val="28"/>
          <w:szCs w:val="28"/>
          <w:lang w:val="en-US"/>
        </w:rPr>
        <w:t>Haimes</w:t>
      </w:r>
      <w:proofErr w:type="spellEnd"/>
      <w:r w:rsidRPr="0078695E">
        <w:rPr>
          <w:rFonts w:ascii="Times New Roman" w:hAnsi="Times New Roman" w:cs="Times New Roman"/>
          <w:sz w:val="28"/>
          <w:szCs w:val="28"/>
          <w:lang w:val="en-US"/>
        </w:rPr>
        <w:t xml:space="preserve"> et al. (2005a; 2005b), </w:t>
      </w:r>
      <w:proofErr w:type="spellStart"/>
      <w:r w:rsidRPr="0078695E">
        <w:rPr>
          <w:rFonts w:ascii="Times New Roman" w:hAnsi="Times New Roman" w:cs="Times New Roman"/>
          <w:sz w:val="28"/>
          <w:szCs w:val="28"/>
          <w:lang w:val="en-US"/>
        </w:rPr>
        <w:t>Setola</w:t>
      </w:r>
      <w:proofErr w:type="spellEnd"/>
      <w:r w:rsidRPr="0078695E">
        <w:rPr>
          <w:rFonts w:ascii="Times New Roman" w:hAnsi="Times New Roman" w:cs="Times New Roman"/>
          <w:sz w:val="28"/>
          <w:szCs w:val="28"/>
          <w:lang w:val="en-US"/>
        </w:rPr>
        <w:t xml:space="preserve"> et al. (2009), Crowther and </w:t>
      </w:r>
      <w:proofErr w:type="spellStart"/>
      <w:r w:rsidRPr="0078695E">
        <w:rPr>
          <w:rFonts w:ascii="Times New Roman" w:hAnsi="Times New Roman" w:cs="Times New Roman"/>
          <w:sz w:val="28"/>
          <w:szCs w:val="28"/>
          <w:lang w:val="en-US"/>
        </w:rPr>
        <w:t>Haimes</w:t>
      </w:r>
      <w:proofErr w:type="spellEnd"/>
      <w:r w:rsidRPr="0078695E">
        <w:rPr>
          <w:rFonts w:ascii="Times New Roman" w:hAnsi="Times New Roman" w:cs="Times New Roman"/>
          <w:sz w:val="28"/>
          <w:szCs w:val="28"/>
          <w:lang w:val="en-US"/>
        </w:rPr>
        <w:t xml:space="preserve"> (2010), and Oliva et al. (2011). The simple form of a Leontief input–output model (see Leontief, 1936; Santos, 2006) can be written as in (1).</w:t>
      </w:r>
    </w:p>
    <w:p w:rsidR="0078695E" w:rsidRPr="0078695E" w:rsidRDefault="0078695E" w:rsidP="007C68C1">
      <w:pPr>
        <w:spacing w:line="360" w:lineRule="auto"/>
        <w:ind w:firstLine="709"/>
        <w:jc w:val="both"/>
        <w:rPr>
          <w:rFonts w:ascii="Times New Roman" w:hAnsi="Times New Roman" w:cs="Times New Roman"/>
          <w:sz w:val="28"/>
          <w:szCs w:val="28"/>
          <w:lang w:val="en-US"/>
        </w:rPr>
      </w:pPr>
      <w:r w:rsidRPr="0078695E">
        <w:rPr>
          <w:rFonts w:ascii="Cambria Math" w:hAnsi="Cambria Math" w:cs="Cambria Math"/>
          <w:sz w:val="28"/>
          <w:szCs w:val="28"/>
        </w:rPr>
        <w:lastRenderedPageBreak/>
        <w:t>𝑋</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𝐴𝑋</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𝐶</w:t>
      </w:r>
      <w:r w:rsidRPr="0078695E">
        <w:rPr>
          <w:rFonts w:ascii="Times New Roman" w:hAnsi="Times New Roman" w:cs="Times New Roman"/>
          <w:sz w:val="28"/>
          <w:szCs w:val="28"/>
          <w:lang w:val="en-US"/>
        </w:rPr>
        <w:t xml:space="preserve"> (1) where </w:t>
      </w:r>
      <w:r w:rsidRPr="0078695E">
        <w:rPr>
          <w:rFonts w:ascii="Cambria Math" w:hAnsi="Cambria Math" w:cs="Cambria Math"/>
          <w:sz w:val="28"/>
          <w:szCs w:val="28"/>
        </w:rPr>
        <w:t>𝐶</w:t>
      </w:r>
      <w:r w:rsidRPr="0078695E">
        <w:rPr>
          <w:rFonts w:ascii="Times New Roman" w:hAnsi="Times New Roman" w:cs="Times New Roman"/>
          <w:sz w:val="28"/>
          <w:szCs w:val="28"/>
          <w:lang w:val="en-US"/>
        </w:rPr>
        <w:t xml:space="preserve"> denotes the demand vector, which is the amount of product that consumers consume. </w:t>
      </w:r>
      <w:r w:rsidRPr="0078695E">
        <w:rPr>
          <w:rFonts w:ascii="Cambria Math" w:hAnsi="Cambria Math" w:cs="Cambria Math"/>
          <w:sz w:val="28"/>
          <w:szCs w:val="28"/>
        </w:rPr>
        <w:t>𝑋</w:t>
      </w:r>
      <w:r w:rsidRPr="0078695E">
        <w:rPr>
          <w:rFonts w:ascii="Times New Roman" w:hAnsi="Times New Roman" w:cs="Times New Roman"/>
          <w:sz w:val="28"/>
          <w:szCs w:val="28"/>
          <w:lang w:val="en-US"/>
        </w:rPr>
        <w:t xml:space="preserve"> represents the total production which is required to satisfy the demand vector </w:t>
      </w:r>
      <w:r w:rsidRPr="0078695E">
        <w:rPr>
          <w:rFonts w:ascii="Cambria Math" w:hAnsi="Cambria Math" w:cs="Cambria Math"/>
          <w:sz w:val="28"/>
          <w:szCs w:val="28"/>
        </w:rPr>
        <w:t>𝐶</w:t>
      </w:r>
      <w:r w:rsidRPr="0078695E">
        <w:rPr>
          <w:rFonts w:ascii="Times New Roman" w:hAnsi="Times New Roman" w:cs="Times New Roman"/>
          <w:sz w:val="28"/>
          <w:szCs w:val="28"/>
          <w:lang w:val="en-US"/>
        </w:rPr>
        <w:t xml:space="preserve">. The technology coefficient matrix </w:t>
      </w:r>
      <w:r w:rsidRPr="0078695E">
        <w:rPr>
          <w:rFonts w:ascii="Cambria Math" w:hAnsi="Cambria Math" w:cs="Cambria Math"/>
          <w:sz w:val="28"/>
          <w:szCs w:val="28"/>
        </w:rPr>
        <w:t>𝐴</w:t>
      </w:r>
      <w:r w:rsidRPr="0078695E">
        <w:rPr>
          <w:rFonts w:ascii="Times New Roman" w:hAnsi="Times New Roman" w:cs="Times New Roman"/>
          <w:sz w:val="28"/>
          <w:szCs w:val="28"/>
          <w:lang w:val="en-US"/>
        </w:rPr>
        <w:t xml:space="preserve"> describes the relations among sectors of the economy. The matrix is such that each column vector represents a specific industry, while each corresponding row vector represents the amounts that each industry contributes as an input into the industry represented in each column.</w:t>
      </w:r>
    </w:p>
    <w:p w:rsidR="0078695E" w:rsidRPr="0078695E" w:rsidRDefault="0078695E"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In a similar manner the general form of the IIM model can be presented as in (2) (Santos and </w:t>
      </w:r>
      <w:proofErr w:type="spellStart"/>
      <w:r w:rsidRPr="0078695E">
        <w:rPr>
          <w:rFonts w:ascii="Times New Roman" w:hAnsi="Times New Roman" w:cs="Times New Roman"/>
          <w:sz w:val="28"/>
          <w:szCs w:val="28"/>
          <w:lang w:val="en-US"/>
        </w:rPr>
        <w:t>Haimes</w:t>
      </w:r>
      <w:proofErr w:type="spellEnd"/>
      <w:r w:rsidRPr="0078695E">
        <w:rPr>
          <w:rFonts w:ascii="Times New Roman" w:hAnsi="Times New Roman" w:cs="Times New Roman"/>
          <w:sz w:val="28"/>
          <w:szCs w:val="28"/>
          <w:lang w:val="en-US"/>
        </w:rPr>
        <w:t xml:space="preserve">, 2004; Santos, 2006):5 </w:t>
      </w:r>
      <w:r w:rsidRPr="0078695E">
        <w:rPr>
          <w:rFonts w:ascii="Cambria Math" w:hAnsi="Cambria Math" w:cs="Cambria Math"/>
          <w:sz w:val="28"/>
          <w:szCs w:val="28"/>
        </w:rPr>
        <w:t>𝑞</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𝐴</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Cambria Math" w:hAnsi="Cambria Math" w:cs="Cambria Math"/>
          <w:sz w:val="28"/>
          <w:szCs w:val="28"/>
        </w:rPr>
        <w:t>𝑞</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𝐶</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(2) where </w:t>
      </w:r>
      <w:r w:rsidRPr="0078695E">
        <w:rPr>
          <w:rFonts w:ascii="Cambria Math" w:hAnsi="Cambria Math" w:cs="Cambria Math"/>
          <w:sz w:val="28"/>
          <w:szCs w:val="28"/>
        </w:rPr>
        <w:t>𝑞</w:t>
      </w:r>
      <w:r w:rsidRPr="0078695E">
        <w:rPr>
          <w:rFonts w:ascii="Times New Roman" w:hAnsi="Times New Roman" w:cs="Times New Roman"/>
          <w:sz w:val="28"/>
          <w:szCs w:val="28"/>
          <w:lang w:val="en-US"/>
        </w:rPr>
        <w:t xml:space="preserve"> is an inoperability vector which is defined as the ratio of unrealized production to normal production. </w:t>
      </w:r>
      <w:r w:rsidRPr="0078695E">
        <w:rPr>
          <w:rFonts w:ascii="Cambria Math" w:hAnsi="Cambria Math" w:cs="Cambria Math"/>
          <w:sz w:val="28"/>
          <w:szCs w:val="28"/>
        </w:rPr>
        <w:t>𝐴</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is the interdependency matrix which presents the degree of correlation among different industry sectors. </w:t>
      </w:r>
      <w:r w:rsidRPr="0078695E">
        <w:rPr>
          <w:rFonts w:ascii="Cambria Math" w:hAnsi="Cambria Math" w:cs="Cambria Math"/>
          <w:sz w:val="28"/>
          <w:szCs w:val="28"/>
        </w:rPr>
        <w:t>𝐶</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is the demand disturbance vector which is the ratio of demand reduction over the normal production level.</w:t>
      </w:r>
    </w:p>
    <w:p w:rsidR="0078695E" w:rsidRPr="0078695E" w:rsidRDefault="0078695E"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Equation (3) thus represents the demand side perturbation where </w:t>
      </w:r>
      <w:r w:rsidRPr="0078695E">
        <w:rPr>
          <w:rFonts w:ascii="Cambria Math" w:hAnsi="Cambria Math" w:cs="Cambria Math"/>
          <w:sz w:val="28"/>
          <w:szCs w:val="28"/>
        </w:rPr>
        <w:t>𝑐</w:t>
      </w:r>
      <w:r w:rsidRPr="0078695E">
        <w:rPr>
          <w:rFonts w:ascii="Times New Roman" w:hAnsi="Times New Roman" w:cs="Times New Roman"/>
          <w:sz w:val="28"/>
          <w:szCs w:val="28"/>
          <w:lang w:val="en-US"/>
        </w:rPr>
        <w:t xml:space="preserve">̂and </w:t>
      </w:r>
      <w:r w:rsidRPr="0078695E">
        <w:rPr>
          <w:rFonts w:ascii="Cambria Math" w:hAnsi="Cambria Math" w:cs="Cambria Math"/>
          <w:sz w:val="28"/>
          <w:szCs w:val="28"/>
        </w:rPr>
        <w:t>𝑐</w:t>
      </w:r>
      <w:r w:rsidRPr="0078695E">
        <w:rPr>
          <w:rFonts w:ascii="Times New Roman" w:hAnsi="Times New Roman" w:cs="Times New Roman"/>
          <w:sz w:val="28"/>
          <w:szCs w:val="28"/>
          <w:lang w:val="en-US"/>
        </w:rPr>
        <w:t xml:space="preserve">̃are, respectively, normal demand and reduced demand, and </w:t>
      </w:r>
      <w:r w:rsidRPr="0078695E">
        <w:rPr>
          <w:rFonts w:ascii="Cambria Math" w:hAnsi="Cambria Math" w:cs="Cambria Math"/>
          <w:sz w:val="28"/>
          <w:szCs w:val="28"/>
        </w:rPr>
        <w:t>𝑥</w:t>
      </w:r>
      <w:r w:rsidRPr="0078695E">
        <w:rPr>
          <w:rFonts w:ascii="Times New Roman" w:hAnsi="Times New Roman" w:cs="Times New Roman"/>
          <w:sz w:val="28"/>
          <w:szCs w:val="28"/>
          <w:lang w:val="en-US"/>
        </w:rPr>
        <w:t xml:space="preserve">̂ is planned production. The assumption of non-zero production values for each industry guarantees the existence of </w:t>
      </w:r>
      <w:r w:rsidRPr="0078695E">
        <w:rPr>
          <w:rFonts w:ascii="Cambria Math" w:hAnsi="Cambria Math" w:cs="Cambria Math"/>
          <w:sz w:val="28"/>
          <w:szCs w:val="28"/>
        </w:rPr>
        <w:t>𝑑𝑖𝑎𝑔</w:t>
      </w:r>
      <w:r w:rsidRPr="0078695E">
        <w:rPr>
          <w:rFonts w:ascii="Times New Roman" w:hAnsi="Times New Roman" w:cs="Times New Roman"/>
          <w:sz w:val="28"/>
          <w:szCs w:val="28"/>
          <w:lang w:val="en-US"/>
        </w:rPr>
        <w:t>(</w:t>
      </w:r>
      <w:r w:rsidRPr="0078695E">
        <w:rPr>
          <w:rFonts w:ascii="Cambria Math" w:hAnsi="Cambria Math" w:cs="Cambria Math"/>
          <w:sz w:val="28"/>
          <w:szCs w:val="28"/>
        </w:rPr>
        <w:t>𝑥</w:t>
      </w:r>
      <w:r w:rsidRPr="0078695E">
        <w:rPr>
          <w:rFonts w:ascii="Times New Roman" w:hAnsi="Times New Roman" w:cs="Times New Roman"/>
          <w:sz w:val="28"/>
          <w:szCs w:val="28"/>
          <w:lang w:val="en-US"/>
        </w:rPr>
        <w:t>̂) inverse, which is also a diagonal matrix.</w:t>
      </w:r>
    </w:p>
    <w:p w:rsidR="0078695E" w:rsidRPr="0078695E" w:rsidRDefault="0078695E"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It is evident that it is always the case that: 0 ≤ </w:t>
      </w:r>
      <w:r w:rsidRPr="0078695E">
        <w:rPr>
          <w:rFonts w:ascii="Cambria Math" w:hAnsi="Cambria Math" w:cs="Cambria Math"/>
          <w:sz w:val="28"/>
          <w:szCs w:val="28"/>
        </w:rPr>
        <w:t>𝐶𝑖</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𝑐</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𝑖</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𝑥</w:t>
      </w:r>
      <w:r w:rsidRPr="0078695E">
        <w:rPr>
          <w:rFonts w:ascii="Times New Roman" w:hAnsi="Times New Roman" w:cs="Times New Roman"/>
          <w:sz w:val="28"/>
          <w:szCs w:val="28"/>
          <w:lang w:val="en-US"/>
        </w:rPr>
        <w:t>̂</w:t>
      </w:r>
      <w:r w:rsidRPr="0078695E">
        <w:rPr>
          <w:rFonts w:ascii="Cambria Math" w:hAnsi="Cambria Math" w:cs="Cambria Math"/>
          <w:sz w:val="28"/>
          <w:szCs w:val="28"/>
        </w:rPr>
        <w:t>𝑖</w:t>
      </w:r>
      <w:r w:rsidRPr="0078695E">
        <w:rPr>
          <w:rFonts w:ascii="Times New Roman" w:hAnsi="Times New Roman" w:cs="Times New Roman"/>
          <w:sz w:val="28"/>
          <w:szCs w:val="28"/>
          <w:lang w:val="en-US"/>
        </w:rPr>
        <w:t xml:space="preserve"> where </w:t>
      </w:r>
      <w:r w:rsidRPr="0078695E">
        <w:rPr>
          <w:rFonts w:ascii="Cambria Math" w:hAnsi="Cambria Math" w:cs="Cambria Math"/>
          <w:sz w:val="28"/>
          <w:szCs w:val="28"/>
        </w:rPr>
        <w:t>𝑖</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{1</w:t>
      </w:r>
      <w:proofErr w:type="gramStart"/>
      <w:r w:rsidRPr="0078695E">
        <w:rPr>
          <w:rFonts w:ascii="Times New Roman" w:hAnsi="Times New Roman" w:cs="Times New Roman"/>
          <w:sz w:val="28"/>
          <w:szCs w:val="28"/>
          <w:lang w:val="en-US"/>
        </w:rPr>
        <w:t>, .</w:t>
      </w:r>
      <w:proofErr w:type="gramEnd"/>
      <w:r w:rsidRPr="0078695E">
        <w:rPr>
          <w:rFonts w:ascii="Times New Roman" w:hAnsi="Times New Roman" w:cs="Times New Roman"/>
          <w:sz w:val="28"/>
          <w:szCs w:val="28"/>
          <w:lang w:val="en-US"/>
        </w:rPr>
        <w:t xml:space="preserve"> . , </w:t>
      </w:r>
      <w:r w:rsidRPr="0078695E">
        <w:rPr>
          <w:rFonts w:ascii="Cambria Math" w:hAnsi="Cambria Math" w:cs="Cambria Math"/>
          <w:sz w:val="28"/>
          <w:szCs w:val="28"/>
        </w:rPr>
        <w:t>𝑛</w:t>
      </w:r>
      <w:r w:rsidRPr="0078695E">
        <w:rPr>
          <w:rFonts w:ascii="Times New Roman" w:hAnsi="Times New Roman" w:cs="Times New Roman"/>
          <w:sz w:val="28"/>
          <w:szCs w:val="28"/>
          <w:lang w:val="en-US"/>
        </w:rPr>
        <w:t xml:space="preserve">}. The lower limit corresponds to the case that reduced demand is the same as normal demand, so there is no deviation from the steady state. However, when reduced demand is zero, the deviation is maximized, </w:t>
      </w:r>
      <w:proofErr w:type="spellStart"/>
      <w:r w:rsidRPr="0078695E">
        <w:rPr>
          <w:rFonts w:ascii="Times New Roman" w:hAnsi="Times New Roman" w:cs="Times New Roman"/>
          <w:sz w:val="28"/>
          <w:szCs w:val="28"/>
          <w:lang w:val="en-US"/>
        </w:rPr>
        <w:t>equalling</w:t>
      </w:r>
      <w:proofErr w:type="spellEnd"/>
      <w:r w:rsidRPr="0078695E">
        <w:rPr>
          <w:rFonts w:ascii="Times New Roman" w:hAnsi="Times New Roman" w:cs="Times New Roman"/>
          <w:sz w:val="28"/>
          <w:szCs w:val="28"/>
          <w:lang w:val="en-US"/>
        </w:rPr>
        <w:t xml:space="preserve"> the upper limit of the aforementioned inequality. The interdependency matrix, </w:t>
      </w:r>
      <w:r w:rsidRPr="0078695E">
        <w:rPr>
          <w:rFonts w:ascii="Cambria Math" w:hAnsi="Cambria Math" w:cs="Cambria Math"/>
          <w:sz w:val="28"/>
          <w:szCs w:val="28"/>
        </w:rPr>
        <w:t>𝐴</w:t>
      </w:r>
      <w:r w:rsidRPr="0078695E">
        <w:rPr>
          <w:rFonts w:ascii="Times New Roman" w:hAnsi="Times New Roman" w:cs="Times New Roman"/>
          <w:sz w:val="28"/>
          <w:szCs w:val="28"/>
          <w:lang w:val="en-US"/>
        </w:rPr>
        <w:t xml:space="preserve"> </w:t>
      </w:r>
      <w:proofErr w:type="gramStart"/>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w:t>
      </w:r>
      <w:proofErr w:type="gramEnd"/>
      <w:r w:rsidRPr="0078695E">
        <w:rPr>
          <w:rFonts w:ascii="Times New Roman" w:hAnsi="Times New Roman" w:cs="Times New Roman"/>
          <w:sz w:val="28"/>
          <w:szCs w:val="28"/>
          <w:lang w:val="en-US"/>
        </w:rPr>
        <w:t xml:space="preserve"> is related to the Leontief technical coefficient matrix </w:t>
      </w:r>
      <w:r w:rsidRPr="0078695E">
        <w:rPr>
          <w:rFonts w:ascii="Cambria Math" w:hAnsi="Cambria Math" w:cs="Cambria Math"/>
          <w:sz w:val="28"/>
          <w:szCs w:val="28"/>
        </w:rPr>
        <w:t>𝐴</w:t>
      </w:r>
      <w:r w:rsidRPr="0078695E">
        <w:rPr>
          <w:rFonts w:ascii="Times New Roman" w:hAnsi="Times New Roman" w:cs="Times New Roman"/>
          <w:sz w:val="28"/>
          <w:szCs w:val="28"/>
          <w:lang w:val="en-US"/>
        </w:rPr>
        <w:t>, and vector of normal production of industries as in (4).</w:t>
      </w:r>
    </w:p>
    <w:p w:rsidR="0078695E" w:rsidRPr="0078695E" w:rsidRDefault="0078695E"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If we substitute (4) and (3) into (2) we obtain (5): </w:t>
      </w:r>
      <w:r w:rsidRPr="0078695E">
        <w:rPr>
          <w:rFonts w:ascii="Cambria Math" w:hAnsi="Cambria Math" w:cs="Cambria Math"/>
          <w:sz w:val="28"/>
          <w:szCs w:val="28"/>
        </w:rPr>
        <w:t>𝑞</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𝑑𝑖𝑎𝑔</w:t>
      </w:r>
      <w:r w:rsidRPr="0078695E">
        <w:rPr>
          <w:rFonts w:ascii="Times New Roman" w:hAnsi="Times New Roman" w:cs="Times New Roman"/>
          <w:sz w:val="28"/>
          <w:szCs w:val="28"/>
          <w:lang w:val="en-US"/>
        </w:rPr>
        <w:t>(</w:t>
      </w:r>
      <w:r w:rsidRPr="0078695E">
        <w:rPr>
          <w:rFonts w:ascii="Cambria Math" w:hAnsi="Cambria Math" w:cs="Cambria Math"/>
          <w:sz w:val="28"/>
          <w:szCs w:val="28"/>
        </w:rPr>
        <w:t>𝑥</w:t>
      </w:r>
      <w:r w:rsidRPr="0078695E">
        <w:rPr>
          <w:rFonts w:ascii="Times New Roman" w:hAnsi="Times New Roman" w:cs="Times New Roman"/>
          <w:sz w:val="28"/>
          <w:szCs w:val="28"/>
          <w:lang w:val="en-US"/>
        </w:rPr>
        <w:t>̂)] −1 [</w:t>
      </w:r>
      <w:r w:rsidRPr="0078695E">
        <w:rPr>
          <w:rFonts w:ascii="Cambria Math" w:hAnsi="Cambria Math" w:cs="Cambria Math"/>
          <w:sz w:val="28"/>
          <w:szCs w:val="28"/>
        </w:rPr>
        <w:t>𝐴</w:t>
      </w:r>
      <w:r w:rsidRPr="0078695E">
        <w:rPr>
          <w:rFonts w:ascii="Times New Roman" w:hAnsi="Times New Roman" w:cs="Times New Roman"/>
          <w:sz w:val="28"/>
          <w:szCs w:val="28"/>
          <w:lang w:val="en-US"/>
        </w:rPr>
        <w:t>] [</w:t>
      </w:r>
      <w:r w:rsidRPr="0078695E">
        <w:rPr>
          <w:rFonts w:ascii="Cambria Math" w:hAnsi="Cambria Math" w:cs="Cambria Math"/>
          <w:sz w:val="28"/>
          <w:szCs w:val="28"/>
        </w:rPr>
        <w:t>𝑑𝑖𝑎𝑔</w:t>
      </w:r>
      <w:r w:rsidRPr="0078695E">
        <w:rPr>
          <w:rFonts w:ascii="Times New Roman" w:hAnsi="Times New Roman" w:cs="Times New Roman"/>
          <w:sz w:val="28"/>
          <w:szCs w:val="28"/>
          <w:lang w:val="en-US"/>
        </w:rPr>
        <w:t>(</w:t>
      </w:r>
      <w:r w:rsidRPr="0078695E">
        <w:rPr>
          <w:rFonts w:ascii="Cambria Math" w:hAnsi="Cambria Math" w:cs="Cambria Math"/>
          <w:sz w:val="28"/>
          <w:szCs w:val="28"/>
        </w:rPr>
        <w:t>𝑥</w:t>
      </w:r>
      <w:r w:rsidRPr="0078695E">
        <w:rPr>
          <w:rFonts w:ascii="Times New Roman" w:hAnsi="Times New Roman" w:cs="Times New Roman"/>
          <w:sz w:val="28"/>
          <w:szCs w:val="28"/>
          <w:lang w:val="en-US"/>
        </w:rPr>
        <w:t>̂</w:t>
      </w:r>
      <w:proofErr w:type="gramStart"/>
      <w:r w:rsidRPr="0078695E">
        <w:rPr>
          <w:rFonts w:ascii="Times New Roman" w:hAnsi="Times New Roman" w:cs="Times New Roman"/>
          <w:sz w:val="28"/>
          <w:szCs w:val="28"/>
          <w:lang w:val="en-US"/>
        </w:rPr>
        <w:t>)]</w:t>
      </w:r>
      <w:r w:rsidRPr="0078695E">
        <w:rPr>
          <w:rFonts w:ascii="Cambria Math" w:hAnsi="Cambria Math" w:cs="Cambria Math"/>
          <w:sz w:val="28"/>
          <w:szCs w:val="28"/>
        </w:rPr>
        <w:t>𝑞</w:t>
      </w:r>
      <w:proofErr w:type="gramEnd"/>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𝑑𝑖𝑎𝑔</w:t>
      </w:r>
      <w:r w:rsidRPr="0078695E">
        <w:rPr>
          <w:rFonts w:ascii="Times New Roman" w:hAnsi="Times New Roman" w:cs="Times New Roman"/>
          <w:sz w:val="28"/>
          <w:szCs w:val="28"/>
          <w:lang w:val="en-US"/>
        </w:rPr>
        <w:t>(</w:t>
      </w:r>
      <w:r w:rsidRPr="0078695E">
        <w:rPr>
          <w:rFonts w:ascii="Cambria Math" w:hAnsi="Cambria Math" w:cs="Cambria Math"/>
          <w:sz w:val="28"/>
          <w:szCs w:val="28"/>
        </w:rPr>
        <w:t>𝑥</w:t>
      </w:r>
      <w:r w:rsidRPr="0078695E">
        <w:rPr>
          <w:rFonts w:ascii="Times New Roman" w:hAnsi="Times New Roman" w:cs="Times New Roman"/>
          <w:sz w:val="28"/>
          <w:szCs w:val="28"/>
          <w:lang w:val="en-US"/>
        </w:rPr>
        <w:t>̂)] −1 [</w:t>
      </w:r>
      <w:r w:rsidRPr="0078695E">
        <w:rPr>
          <w:rFonts w:ascii="Cambria Math" w:hAnsi="Cambria Math" w:cs="Cambria Math"/>
          <w:sz w:val="28"/>
          <w:szCs w:val="28"/>
        </w:rPr>
        <w:t>𝑐</w:t>
      </w:r>
      <w:r w:rsidRPr="0078695E">
        <w:rPr>
          <w:rFonts w:ascii="Times New Roman" w:hAnsi="Times New Roman" w:cs="Times New Roman"/>
          <w:sz w:val="28"/>
          <w:szCs w:val="28"/>
          <w:lang w:val="en-US"/>
        </w:rPr>
        <w:t>̂−</w:t>
      </w:r>
      <w:r w:rsidRPr="0078695E">
        <w:rPr>
          <w:rFonts w:ascii="Cambria Math" w:hAnsi="Cambria Math" w:cs="Cambria Math"/>
          <w:sz w:val="28"/>
          <w:szCs w:val="28"/>
        </w:rPr>
        <w:t>𝑐</w:t>
      </w:r>
      <w:r w:rsidRPr="0078695E">
        <w:rPr>
          <w:rFonts w:ascii="Times New Roman" w:hAnsi="Times New Roman" w:cs="Times New Roman"/>
          <w:sz w:val="28"/>
          <w:szCs w:val="28"/>
          <w:lang w:val="en-US"/>
        </w:rPr>
        <w:t xml:space="preserve">̃] (5) which presents inoperability vector </w:t>
      </w:r>
      <w:r w:rsidRPr="0078695E">
        <w:rPr>
          <w:rFonts w:ascii="Cambria Math" w:hAnsi="Cambria Math" w:cs="Cambria Math"/>
          <w:sz w:val="28"/>
          <w:szCs w:val="28"/>
        </w:rPr>
        <w:t>𝑞</w:t>
      </w:r>
      <w:r w:rsidRPr="0078695E">
        <w:rPr>
          <w:rFonts w:ascii="Times New Roman" w:hAnsi="Times New Roman" w:cs="Times New Roman"/>
          <w:sz w:val="28"/>
          <w:szCs w:val="28"/>
          <w:lang w:val="en-US"/>
        </w:rPr>
        <w:t xml:space="preserve"> in terms of planned production, the Leontief technical coefficient matrix, normal demand, and disturbed demand. It can be shown that inoperability vector </w:t>
      </w:r>
      <w:r w:rsidRPr="0078695E">
        <w:rPr>
          <w:rFonts w:ascii="Cambria Math" w:hAnsi="Cambria Math" w:cs="Cambria Math"/>
          <w:sz w:val="28"/>
          <w:szCs w:val="28"/>
        </w:rPr>
        <w:t>𝑞</w:t>
      </w:r>
      <w:r w:rsidRPr="0078695E">
        <w:rPr>
          <w:rFonts w:ascii="Times New Roman" w:hAnsi="Times New Roman" w:cs="Times New Roman"/>
          <w:sz w:val="28"/>
          <w:szCs w:val="28"/>
          <w:lang w:val="en-US"/>
        </w:rPr>
        <w:t xml:space="preserve"> is between zero </w:t>
      </w:r>
      <w:r w:rsidRPr="0078695E">
        <w:rPr>
          <w:rFonts w:ascii="Times New Roman" w:hAnsi="Times New Roman" w:cs="Times New Roman"/>
          <w:sz w:val="28"/>
          <w:szCs w:val="28"/>
          <w:lang w:val="en-US"/>
        </w:rPr>
        <w:lastRenderedPageBreak/>
        <w:t xml:space="preserve">and one (see Santos and </w:t>
      </w:r>
      <w:proofErr w:type="spellStart"/>
      <w:r w:rsidRPr="0078695E">
        <w:rPr>
          <w:rFonts w:ascii="Times New Roman" w:hAnsi="Times New Roman" w:cs="Times New Roman"/>
          <w:sz w:val="28"/>
          <w:szCs w:val="28"/>
          <w:lang w:val="en-US"/>
        </w:rPr>
        <w:t>Haimes</w:t>
      </w:r>
      <w:proofErr w:type="spellEnd"/>
      <w:r w:rsidRPr="0078695E">
        <w:rPr>
          <w:rFonts w:ascii="Times New Roman" w:hAnsi="Times New Roman" w:cs="Times New Roman"/>
          <w:sz w:val="28"/>
          <w:szCs w:val="28"/>
          <w:lang w:val="en-US"/>
        </w:rPr>
        <w:t xml:space="preserve">, 2004). When </w:t>
      </w:r>
      <w:r w:rsidRPr="0078695E">
        <w:rPr>
          <w:rFonts w:ascii="Cambria Math" w:hAnsi="Cambria Math" w:cs="Cambria Math"/>
          <w:sz w:val="28"/>
          <w:szCs w:val="28"/>
        </w:rPr>
        <w:t>𝑞</w:t>
      </w:r>
      <w:r w:rsidRPr="0078695E">
        <w:rPr>
          <w:rFonts w:ascii="Times New Roman" w:hAnsi="Times New Roman" w:cs="Times New Roman"/>
          <w:sz w:val="28"/>
          <w:szCs w:val="28"/>
          <w:lang w:val="en-US"/>
        </w:rPr>
        <w:t xml:space="preserve"> is equal to zero, there is no disruption and the production is ongoing (‘business-as-usual’). In the extreme case where </w:t>
      </w:r>
      <w:r w:rsidRPr="0078695E">
        <w:rPr>
          <w:rFonts w:ascii="Cambria Math" w:hAnsi="Cambria Math" w:cs="Cambria Math"/>
          <w:sz w:val="28"/>
          <w:szCs w:val="28"/>
        </w:rPr>
        <w:t>𝑞</w:t>
      </w:r>
      <w:r w:rsidRPr="0078695E">
        <w:rPr>
          <w:rFonts w:ascii="Times New Roman" w:hAnsi="Times New Roman" w:cs="Times New Roman"/>
          <w:sz w:val="28"/>
          <w:szCs w:val="28"/>
          <w:lang w:val="en-US"/>
        </w:rPr>
        <w:t xml:space="preserve"> equals one, the production process is completely disrupted. The IIM model can be extended to represent a dynamic inoperability input–output model (DIIM), by introducing the dynamic aspect of interdependent economic systems and resiliency of the sectors, as in (6) and (7) (see, for example, </w:t>
      </w:r>
      <w:proofErr w:type="spellStart"/>
      <w:r w:rsidRPr="0078695E">
        <w:rPr>
          <w:rFonts w:ascii="Times New Roman" w:hAnsi="Times New Roman" w:cs="Times New Roman"/>
          <w:sz w:val="28"/>
          <w:szCs w:val="28"/>
          <w:lang w:val="en-US"/>
        </w:rPr>
        <w:t>Haimes</w:t>
      </w:r>
      <w:proofErr w:type="spellEnd"/>
      <w:r w:rsidRPr="0078695E">
        <w:rPr>
          <w:rFonts w:ascii="Times New Roman" w:hAnsi="Times New Roman" w:cs="Times New Roman"/>
          <w:sz w:val="28"/>
          <w:szCs w:val="28"/>
          <w:lang w:val="en-US"/>
        </w:rPr>
        <w:t xml:space="preserve"> et al., 2005a; </w:t>
      </w:r>
      <w:proofErr w:type="spellStart"/>
      <w:r w:rsidRPr="0078695E">
        <w:rPr>
          <w:rFonts w:ascii="Times New Roman" w:hAnsi="Times New Roman" w:cs="Times New Roman"/>
          <w:sz w:val="28"/>
          <w:szCs w:val="28"/>
          <w:lang w:val="en-US"/>
        </w:rPr>
        <w:t>Orsi</w:t>
      </w:r>
      <w:proofErr w:type="spellEnd"/>
      <w:r w:rsidRPr="0078695E">
        <w:rPr>
          <w:rFonts w:ascii="Times New Roman" w:hAnsi="Times New Roman" w:cs="Times New Roman"/>
          <w:sz w:val="28"/>
          <w:szCs w:val="28"/>
          <w:lang w:val="en-US"/>
        </w:rPr>
        <w:t xml:space="preserve"> and Santos, 2010). </w:t>
      </w:r>
      <w:proofErr w:type="gramStart"/>
      <w:r w:rsidRPr="0078695E">
        <w:rPr>
          <w:rFonts w:ascii="Cambria Math" w:hAnsi="Cambria Math" w:cs="Cambria Math"/>
          <w:sz w:val="28"/>
          <w:szCs w:val="28"/>
        </w:rPr>
        <w:t>𝑞</w:t>
      </w:r>
      <w:r w:rsidRPr="0078695E">
        <w:rPr>
          <w:rFonts w:ascii="Times New Roman" w:hAnsi="Times New Roman" w:cs="Times New Roman"/>
          <w:sz w:val="28"/>
          <w:szCs w:val="28"/>
          <w:lang w:val="en-US"/>
        </w:rPr>
        <w:t>(</w:t>
      </w:r>
      <w:proofErr w:type="gramEnd"/>
      <w:r w:rsidRPr="0078695E">
        <w:rPr>
          <w:rFonts w:ascii="Cambria Math" w:hAnsi="Cambria Math" w:cs="Cambria Math"/>
          <w:sz w:val="28"/>
          <w:szCs w:val="28"/>
        </w:rPr>
        <w:t>𝑡</w:t>
      </w:r>
      <w:r w:rsidRPr="0078695E">
        <w:rPr>
          <w:rFonts w:ascii="Times New Roman" w:hAnsi="Times New Roman" w:cs="Times New Roman"/>
          <w:sz w:val="28"/>
          <w:szCs w:val="28"/>
          <w:lang w:val="en-US"/>
        </w:rPr>
        <w:t xml:space="preserve"> + 1) = </w:t>
      </w:r>
      <w:r w:rsidRPr="0078695E">
        <w:rPr>
          <w:rFonts w:ascii="Cambria Math" w:hAnsi="Cambria Math" w:cs="Cambria Math"/>
          <w:sz w:val="28"/>
          <w:szCs w:val="28"/>
        </w:rPr>
        <w:t>𝑞</w:t>
      </w:r>
      <w:r w:rsidRPr="0078695E">
        <w:rPr>
          <w:rFonts w:ascii="Times New Roman" w:hAnsi="Times New Roman" w:cs="Times New Roman"/>
          <w:sz w:val="28"/>
          <w:szCs w:val="28"/>
          <w:lang w:val="en-US"/>
        </w:rPr>
        <w:t>(</w:t>
      </w:r>
      <w:r w:rsidRPr="0078695E">
        <w:rPr>
          <w:rFonts w:ascii="Cambria Math" w:hAnsi="Cambria Math" w:cs="Cambria Math"/>
          <w:sz w:val="28"/>
          <w:szCs w:val="28"/>
        </w:rPr>
        <w:t>𝑡</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𝐾</w:t>
      </w:r>
      <w:r w:rsidRPr="0078695E">
        <w:rPr>
          <w:rFonts w:ascii="Times New Roman" w:hAnsi="Times New Roman" w:cs="Times New Roman"/>
          <w:sz w:val="28"/>
          <w:szCs w:val="28"/>
          <w:lang w:val="en-US"/>
        </w:rPr>
        <w:t>[</w:t>
      </w:r>
      <w:r w:rsidRPr="0078695E">
        <w:rPr>
          <w:rFonts w:ascii="Cambria Math" w:hAnsi="Cambria Math" w:cs="Cambria Math"/>
          <w:sz w:val="28"/>
          <w:szCs w:val="28"/>
        </w:rPr>
        <w:t>𝐴</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Cambria Math" w:hAnsi="Cambria Math" w:cs="Cambria Math"/>
          <w:sz w:val="28"/>
          <w:szCs w:val="28"/>
        </w:rPr>
        <w:t>𝑞</w:t>
      </w:r>
      <w:r w:rsidRPr="0078695E">
        <w:rPr>
          <w:rFonts w:ascii="Times New Roman" w:hAnsi="Times New Roman" w:cs="Times New Roman"/>
          <w:sz w:val="28"/>
          <w:szCs w:val="28"/>
          <w:lang w:val="en-US"/>
        </w:rPr>
        <w:t>(</w:t>
      </w:r>
      <w:r w:rsidRPr="0078695E">
        <w:rPr>
          <w:rFonts w:ascii="Cambria Math" w:hAnsi="Cambria Math" w:cs="Cambria Math"/>
          <w:sz w:val="28"/>
          <w:szCs w:val="28"/>
        </w:rPr>
        <w:t>𝑡</w:t>
      </w:r>
      <w:r w:rsidRPr="0078695E">
        <w:rPr>
          <w:rFonts w:ascii="Times New Roman" w:hAnsi="Times New Roman" w:cs="Times New Roman"/>
          <w:sz w:val="28"/>
          <w:szCs w:val="28"/>
          <w:lang w:val="en-US"/>
        </w:rPr>
        <w:t>) +</w:t>
      </w:r>
      <w:r w:rsidRPr="0078695E">
        <w:rPr>
          <w:rFonts w:ascii="Cambria Math" w:hAnsi="Cambria Math" w:cs="Cambria Math"/>
          <w:sz w:val="28"/>
          <w:szCs w:val="28"/>
        </w:rPr>
        <w:t>𝑐</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𝑞</w:t>
      </w:r>
      <w:r w:rsidRPr="0078695E">
        <w:rPr>
          <w:rFonts w:ascii="Times New Roman" w:hAnsi="Times New Roman" w:cs="Times New Roman"/>
          <w:sz w:val="28"/>
          <w:szCs w:val="28"/>
          <w:lang w:val="en-US"/>
        </w:rPr>
        <w:t>(</w:t>
      </w:r>
      <w:r w:rsidRPr="0078695E">
        <w:rPr>
          <w:rFonts w:ascii="Cambria Math" w:hAnsi="Cambria Math" w:cs="Cambria Math"/>
          <w:sz w:val="28"/>
          <w:szCs w:val="28"/>
        </w:rPr>
        <w:t>𝑡</w:t>
      </w:r>
      <w:r w:rsidRPr="0078695E">
        <w:rPr>
          <w:rFonts w:ascii="Times New Roman" w:hAnsi="Times New Roman" w:cs="Times New Roman"/>
          <w:sz w:val="28"/>
          <w:szCs w:val="28"/>
          <w:lang w:val="en-US"/>
        </w:rPr>
        <w:t xml:space="preserve">)] (6) where </w:t>
      </w:r>
      <w:r w:rsidRPr="0078695E">
        <w:rPr>
          <w:rFonts w:ascii="Cambria Math" w:hAnsi="Cambria Math" w:cs="Cambria Math"/>
          <w:sz w:val="28"/>
          <w:szCs w:val="28"/>
        </w:rPr>
        <w:t>𝐾</w:t>
      </w:r>
      <w:r w:rsidRPr="0078695E">
        <w:rPr>
          <w:rFonts w:ascii="Times New Roman" w:hAnsi="Times New Roman" w:cs="Times New Roman"/>
          <w:sz w:val="28"/>
          <w:szCs w:val="28"/>
          <w:lang w:val="en-US"/>
        </w:rPr>
        <w:t xml:space="preserve"> is a resiliency matrix and its elements show how the system responds to disequilibrium and </w:t>
      </w:r>
      <w:r w:rsidRPr="0078695E">
        <w:rPr>
          <w:rFonts w:ascii="Cambria Math" w:hAnsi="Cambria Math" w:cs="Cambria Math"/>
          <w:sz w:val="28"/>
          <w:szCs w:val="28"/>
        </w:rPr>
        <w:t>𝑡</w:t>
      </w:r>
      <w:r w:rsidRPr="0078695E">
        <w:rPr>
          <w:rFonts w:ascii="Times New Roman" w:hAnsi="Times New Roman" w:cs="Times New Roman"/>
          <w:sz w:val="28"/>
          <w:szCs w:val="28"/>
          <w:lang w:val="en-US"/>
        </w:rPr>
        <w:t xml:space="preserve"> is time period. The relation in (6) can be approximated with a differential equation as in (7). </w:t>
      </w:r>
      <w:r w:rsidRPr="0078695E">
        <w:rPr>
          <w:rFonts w:ascii="Cambria Math" w:hAnsi="Cambria Math" w:cs="Cambria Math"/>
          <w:sz w:val="28"/>
          <w:szCs w:val="28"/>
        </w:rPr>
        <w:t>𝑞</w:t>
      </w:r>
      <w:r w:rsidRPr="0078695E">
        <w:rPr>
          <w:rFonts w:ascii="Times New Roman" w:hAnsi="Times New Roman" w:cs="Times New Roman"/>
          <w:sz w:val="28"/>
          <w:szCs w:val="28"/>
          <w:lang w:val="en-US"/>
        </w:rPr>
        <w:t>̇(</w:t>
      </w:r>
      <w:r w:rsidRPr="0078695E">
        <w:rPr>
          <w:rFonts w:ascii="Cambria Math" w:hAnsi="Cambria Math" w:cs="Cambria Math"/>
          <w:sz w:val="28"/>
          <w:szCs w:val="28"/>
        </w:rPr>
        <w:t>𝑡</w:t>
      </w:r>
      <w:r w:rsidRPr="0078695E">
        <w:rPr>
          <w:rFonts w:ascii="Times New Roman" w:hAnsi="Times New Roman" w:cs="Times New Roman"/>
          <w:sz w:val="28"/>
          <w:szCs w:val="28"/>
          <w:lang w:val="en-US"/>
        </w:rPr>
        <w:t xml:space="preserve">) = </w:t>
      </w:r>
      <w:proofErr w:type="gramStart"/>
      <w:r w:rsidRPr="0078695E">
        <w:rPr>
          <w:rFonts w:ascii="Cambria Math" w:hAnsi="Cambria Math" w:cs="Cambria Math"/>
          <w:sz w:val="28"/>
          <w:szCs w:val="28"/>
        </w:rPr>
        <w:t>𝐾</w:t>
      </w:r>
      <w:r w:rsidRPr="0078695E">
        <w:rPr>
          <w:rFonts w:ascii="Times New Roman" w:hAnsi="Times New Roman" w:cs="Times New Roman"/>
          <w:sz w:val="28"/>
          <w:szCs w:val="28"/>
          <w:lang w:val="en-US"/>
        </w:rPr>
        <w:t>[</w:t>
      </w:r>
      <w:proofErr w:type="gramEnd"/>
      <w:r w:rsidRPr="0078695E">
        <w:rPr>
          <w:rFonts w:ascii="Cambria Math" w:hAnsi="Cambria Math" w:cs="Cambria Math"/>
          <w:sz w:val="28"/>
          <w:szCs w:val="28"/>
        </w:rPr>
        <w:t>𝐴</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Cambria Math" w:hAnsi="Cambria Math" w:cs="Cambria Math"/>
          <w:sz w:val="28"/>
          <w:szCs w:val="28"/>
        </w:rPr>
        <w:t>𝑞</w:t>
      </w:r>
      <w:r w:rsidRPr="0078695E">
        <w:rPr>
          <w:rFonts w:ascii="Times New Roman" w:hAnsi="Times New Roman" w:cs="Times New Roman"/>
          <w:sz w:val="28"/>
          <w:szCs w:val="28"/>
          <w:lang w:val="en-US"/>
        </w:rPr>
        <w:t>(</w:t>
      </w:r>
      <w:r w:rsidRPr="0078695E">
        <w:rPr>
          <w:rFonts w:ascii="Cambria Math" w:hAnsi="Cambria Math" w:cs="Cambria Math"/>
          <w:sz w:val="28"/>
          <w:szCs w:val="28"/>
        </w:rPr>
        <w:t>𝑡</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𝑐</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 −</w:t>
      </w:r>
      <w:r w:rsidRPr="0078695E">
        <w:rPr>
          <w:rFonts w:ascii="Cambria Math" w:hAnsi="Cambria Math" w:cs="Cambria Math"/>
          <w:sz w:val="28"/>
          <w:szCs w:val="28"/>
        </w:rPr>
        <w:t>𝑞</w:t>
      </w:r>
      <w:r w:rsidRPr="0078695E">
        <w:rPr>
          <w:rFonts w:ascii="Times New Roman" w:hAnsi="Times New Roman" w:cs="Times New Roman"/>
          <w:sz w:val="28"/>
          <w:szCs w:val="28"/>
          <w:lang w:val="en-US"/>
        </w:rPr>
        <w:t>(</w:t>
      </w:r>
      <w:r w:rsidRPr="0078695E">
        <w:rPr>
          <w:rFonts w:ascii="Cambria Math" w:hAnsi="Cambria Math" w:cs="Cambria Math"/>
          <w:sz w:val="28"/>
          <w:szCs w:val="28"/>
        </w:rPr>
        <w:t>𝑡</w:t>
      </w:r>
      <w:r w:rsidRPr="0078695E">
        <w:rPr>
          <w:rFonts w:ascii="Times New Roman" w:hAnsi="Times New Roman" w:cs="Times New Roman"/>
          <w:sz w:val="28"/>
          <w:szCs w:val="28"/>
          <w:lang w:val="en-US"/>
        </w:rPr>
        <w:t>)] (7) As seen from equations (6) and (7), the inoperability in each period is equal to the inoperability in the previous period plus the partial adjustment of inoperability due to resiliency. The value of the resiliency matrix can be either negative or zero. Under the condition that resiliency is zero, the inoperability does not change over time and these equations will be the equivalent of the static IIM formula in (2). However, when the resiliency matrix is negative, it can be seen from (6) and (7) that inoperability will eventually decrease over time. The coefficients of the resiliency matrix depend on the characteristics of the industry and on the risk mitigation policies implemented. In other words, the resiliency of the sector can be controlled through risk mitigation measures such as redundancy, which consequently reduces the recovery time and financial losses following a disturbance. The general solution to the differential equation in (7) will be as in (8) (</w:t>
      </w:r>
      <w:proofErr w:type="spellStart"/>
      <w:r w:rsidRPr="0078695E">
        <w:rPr>
          <w:rFonts w:ascii="Times New Roman" w:hAnsi="Times New Roman" w:cs="Times New Roman"/>
          <w:sz w:val="28"/>
          <w:szCs w:val="28"/>
          <w:lang w:val="en-US"/>
        </w:rPr>
        <w:t>Haimes</w:t>
      </w:r>
      <w:proofErr w:type="spellEnd"/>
      <w:r w:rsidRPr="0078695E">
        <w:rPr>
          <w:rFonts w:ascii="Times New Roman" w:hAnsi="Times New Roman" w:cs="Times New Roman"/>
          <w:sz w:val="28"/>
          <w:szCs w:val="28"/>
          <w:lang w:val="en-US"/>
        </w:rPr>
        <w:t xml:space="preserve"> et al., 2005a). </w:t>
      </w:r>
      <w:r w:rsidRPr="0078695E">
        <w:rPr>
          <w:rFonts w:ascii="Cambria Math" w:hAnsi="Cambria Math" w:cs="Cambria Math"/>
          <w:sz w:val="28"/>
          <w:szCs w:val="28"/>
        </w:rPr>
        <w:t>𝑞</w:t>
      </w:r>
      <w:r w:rsidRPr="0078695E">
        <w:rPr>
          <w:rFonts w:ascii="Times New Roman" w:hAnsi="Times New Roman" w:cs="Times New Roman"/>
          <w:sz w:val="28"/>
          <w:szCs w:val="28"/>
          <w:lang w:val="en-US"/>
        </w:rPr>
        <w:t>(</w:t>
      </w:r>
      <w:r w:rsidRPr="0078695E">
        <w:rPr>
          <w:rFonts w:ascii="Cambria Math" w:hAnsi="Cambria Math" w:cs="Cambria Math"/>
          <w:sz w:val="28"/>
          <w:szCs w:val="28"/>
        </w:rPr>
        <w:t>𝑡</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𝑒</w:t>
      </w:r>
      <w:r w:rsidRPr="0078695E">
        <w:rPr>
          <w:rFonts w:ascii="Times New Roman" w:hAnsi="Times New Roman" w:cs="Times New Roman"/>
          <w:sz w:val="28"/>
          <w:szCs w:val="28"/>
          <w:lang w:val="en-US"/>
        </w:rPr>
        <w:t xml:space="preserve"> −</w:t>
      </w:r>
      <w:proofErr w:type="gramStart"/>
      <w:r w:rsidRPr="0078695E">
        <w:rPr>
          <w:rFonts w:ascii="Cambria Math" w:hAnsi="Cambria Math" w:cs="Cambria Math"/>
          <w:sz w:val="28"/>
          <w:szCs w:val="28"/>
        </w:rPr>
        <w:t>𝐾</w:t>
      </w:r>
      <w:r w:rsidRPr="0078695E">
        <w:rPr>
          <w:rFonts w:ascii="Times New Roman" w:hAnsi="Times New Roman" w:cs="Times New Roman"/>
          <w:sz w:val="28"/>
          <w:szCs w:val="28"/>
          <w:lang w:val="en-US"/>
        </w:rPr>
        <w:t>(</w:t>
      </w:r>
      <w:proofErr w:type="gramEnd"/>
      <w:r w:rsidRPr="0078695E">
        <w:rPr>
          <w:rFonts w:ascii="Cambria Math" w:hAnsi="Cambria Math" w:cs="Cambria Math"/>
          <w:sz w:val="28"/>
          <w:szCs w:val="28"/>
        </w:rPr>
        <w:t>𝐼</w:t>
      </w:r>
      <w:r w:rsidRPr="0078695E">
        <w:rPr>
          <w:rFonts w:ascii="Times New Roman" w:hAnsi="Times New Roman" w:cs="Times New Roman"/>
          <w:sz w:val="28"/>
          <w:szCs w:val="28"/>
          <w:lang w:val="en-US"/>
        </w:rPr>
        <w:t>−</w:t>
      </w:r>
      <w:r w:rsidRPr="0078695E">
        <w:rPr>
          <w:rFonts w:ascii="Cambria Math" w:hAnsi="Cambria Math" w:cs="Cambria Math"/>
          <w:sz w:val="28"/>
          <w:szCs w:val="28"/>
        </w:rPr>
        <w:t>𝐴</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𝑡𝑞</w:t>
      </w:r>
      <w:r w:rsidRPr="0078695E">
        <w:rPr>
          <w:rFonts w:ascii="Times New Roman" w:hAnsi="Times New Roman" w:cs="Times New Roman"/>
          <w:sz w:val="28"/>
          <w:szCs w:val="28"/>
          <w:lang w:val="en-US"/>
        </w:rPr>
        <w:t xml:space="preserve">(0) + ∫ </w:t>
      </w:r>
      <w:r w:rsidRPr="0078695E">
        <w:rPr>
          <w:rFonts w:ascii="Cambria Math" w:hAnsi="Cambria Math" w:cs="Cambria Math"/>
          <w:sz w:val="28"/>
          <w:szCs w:val="28"/>
        </w:rPr>
        <w:t>𝐾𝑒</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𝐾</w:t>
      </w:r>
      <w:r w:rsidRPr="0078695E">
        <w:rPr>
          <w:rFonts w:ascii="Times New Roman" w:hAnsi="Times New Roman" w:cs="Times New Roman"/>
          <w:sz w:val="28"/>
          <w:szCs w:val="28"/>
          <w:lang w:val="en-US"/>
        </w:rPr>
        <w:t>(</w:t>
      </w:r>
      <w:r w:rsidRPr="0078695E">
        <w:rPr>
          <w:rFonts w:ascii="Cambria Math" w:hAnsi="Cambria Math" w:cs="Cambria Math"/>
          <w:sz w:val="28"/>
          <w:szCs w:val="28"/>
        </w:rPr>
        <w:t>𝐼</w:t>
      </w:r>
      <w:r w:rsidRPr="0078695E">
        <w:rPr>
          <w:rFonts w:ascii="Times New Roman" w:hAnsi="Times New Roman" w:cs="Times New Roman"/>
          <w:sz w:val="28"/>
          <w:szCs w:val="28"/>
          <w:lang w:val="en-US"/>
        </w:rPr>
        <w:t>−</w:t>
      </w:r>
      <w:r w:rsidRPr="0078695E">
        <w:rPr>
          <w:rFonts w:ascii="Cambria Math" w:hAnsi="Cambria Math" w:cs="Cambria Math"/>
          <w:sz w:val="28"/>
          <w:szCs w:val="28"/>
        </w:rPr>
        <w:t>𝐴</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w:t>
      </w:r>
      <w:r w:rsidRPr="0078695E">
        <w:rPr>
          <w:rFonts w:ascii="Cambria Math" w:hAnsi="Cambria Math" w:cs="Cambria Math"/>
          <w:sz w:val="28"/>
          <w:szCs w:val="28"/>
        </w:rPr>
        <w:t>𝜉</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 xml:space="preserve"> 0 </w:t>
      </w:r>
      <w:r w:rsidRPr="0078695E">
        <w:rPr>
          <w:rFonts w:ascii="Cambria Math" w:hAnsi="Cambria Math" w:cs="Cambria Math"/>
          <w:sz w:val="28"/>
          <w:szCs w:val="28"/>
        </w:rPr>
        <w:t>𝐶</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𝜉</w:t>
      </w:r>
      <w:r w:rsidRPr="0078695E">
        <w:rPr>
          <w:rFonts w:ascii="Times New Roman" w:hAnsi="Times New Roman" w:cs="Times New Roman"/>
          <w:sz w:val="28"/>
          <w:szCs w:val="28"/>
          <w:lang w:val="en-US"/>
        </w:rPr>
        <w:t>)</w:t>
      </w:r>
      <w:r w:rsidRPr="0078695E">
        <w:rPr>
          <w:rFonts w:ascii="Cambria Math" w:hAnsi="Cambria Math" w:cs="Cambria Math"/>
          <w:sz w:val="28"/>
          <w:szCs w:val="28"/>
        </w:rPr>
        <w:t>𝑑𝜉</w:t>
      </w:r>
      <w:r w:rsidRPr="0078695E">
        <w:rPr>
          <w:rFonts w:ascii="Times New Roman" w:hAnsi="Times New Roman" w:cs="Times New Roman"/>
          <w:sz w:val="28"/>
          <w:szCs w:val="28"/>
          <w:lang w:val="en-US"/>
        </w:rPr>
        <w:t xml:space="preserve"> (8)</w:t>
      </w:r>
    </w:p>
    <w:p w:rsidR="0078695E" w:rsidRDefault="0078695E"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The assumption of stationarity of final demand, </w:t>
      </w:r>
      <w:r w:rsidRPr="0078695E">
        <w:rPr>
          <w:rFonts w:ascii="Cambria Math" w:hAnsi="Cambria Math" w:cs="Cambria Math"/>
          <w:sz w:val="28"/>
          <w:szCs w:val="28"/>
        </w:rPr>
        <w:t>𝑐</w:t>
      </w:r>
      <w:r w:rsidRPr="0078695E">
        <w:rPr>
          <w:rFonts w:ascii="Times New Roman" w:hAnsi="Times New Roman" w:cs="Times New Roman"/>
          <w:sz w:val="28"/>
          <w:szCs w:val="28"/>
          <w:lang w:val="en-US"/>
        </w:rPr>
        <w:t xml:space="preserve"> </w:t>
      </w:r>
      <w:proofErr w:type="gramStart"/>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w:t>
      </w:r>
      <w:proofErr w:type="gramEnd"/>
      <w:r w:rsidRPr="0078695E">
        <w:rPr>
          <w:rFonts w:ascii="Times New Roman" w:hAnsi="Times New Roman" w:cs="Times New Roman"/>
          <w:sz w:val="28"/>
          <w:szCs w:val="28"/>
          <w:lang w:val="en-US"/>
        </w:rPr>
        <w:t xml:space="preserve"> allows us to simplify (8) further as follows: </w:t>
      </w:r>
      <w:r w:rsidRPr="0078695E">
        <w:rPr>
          <w:rFonts w:ascii="Cambria Math" w:hAnsi="Cambria Math" w:cs="Cambria Math"/>
          <w:sz w:val="28"/>
          <w:szCs w:val="28"/>
        </w:rPr>
        <w:t>𝑞</w:t>
      </w:r>
      <w:r w:rsidRPr="0078695E">
        <w:rPr>
          <w:rFonts w:ascii="Times New Roman" w:hAnsi="Times New Roman" w:cs="Times New Roman"/>
          <w:sz w:val="28"/>
          <w:szCs w:val="28"/>
          <w:lang w:val="en-US"/>
        </w:rPr>
        <w:t>(</w:t>
      </w:r>
      <w:r w:rsidRPr="0078695E">
        <w:rPr>
          <w:rFonts w:ascii="Cambria Math" w:hAnsi="Cambria Math" w:cs="Cambria Math"/>
          <w:sz w:val="28"/>
          <w:szCs w:val="28"/>
        </w:rPr>
        <w:t>𝑡</w:t>
      </w:r>
      <w:r w:rsidRPr="0078695E">
        <w:rPr>
          <w:rFonts w:ascii="Times New Roman" w:hAnsi="Times New Roman" w:cs="Times New Roman"/>
          <w:sz w:val="28"/>
          <w:szCs w:val="28"/>
          <w:lang w:val="en-US"/>
        </w:rPr>
        <w:t>) = (</w:t>
      </w:r>
      <w:r w:rsidRPr="0078695E">
        <w:rPr>
          <w:rFonts w:ascii="Cambria Math" w:hAnsi="Cambria Math" w:cs="Cambria Math"/>
          <w:sz w:val="28"/>
          <w:szCs w:val="28"/>
        </w:rPr>
        <w:t>𝐼</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𝐴</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 −1 </w:t>
      </w:r>
      <w:r w:rsidRPr="0078695E">
        <w:rPr>
          <w:rFonts w:ascii="Cambria Math" w:hAnsi="Cambria Math" w:cs="Cambria Math"/>
          <w:sz w:val="28"/>
          <w:szCs w:val="28"/>
        </w:rPr>
        <w:t>𝑐</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𝑒</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𝐾</w:t>
      </w:r>
      <w:r w:rsidRPr="0078695E">
        <w:rPr>
          <w:rFonts w:ascii="Times New Roman" w:hAnsi="Times New Roman" w:cs="Times New Roman"/>
          <w:sz w:val="28"/>
          <w:szCs w:val="28"/>
          <w:lang w:val="en-US"/>
        </w:rPr>
        <w:t>(</w:t>
      </w:r>
      <w:r w:rsidRPr="0078695E">
        <w:rPr>
          <w:rFonts w:ascii="Cambria Math" w:hAnsi="Cambria Math" w:cs="Cambria Math"/>
          <w:sz w:val="28"/>
          <w:szCs w:val="28"/>
        </w:rPr>
        <w:t>𝐼</w:t>
      </w:r>
      <w:r w:rsidRPr="0078695E">
        <w:rPr>
          <w:rFonts w:ascii="Times New Roman" w:hAnsi="Times New Roman" w:cs="Times New Roman"/>
          <w:sz w:val="28"/>
          <w:szCs w:val="28"/>
          <w:lang w:val="en-US"/>
        </w:rPr>
        <w:t>−</w:t>
      </w:r>
      <w:r w:rsidRPr="0078695E">
        <w:rPr>
          <w:rFonts w:ascii="Cambria Math" w:hAnsi="Cambria Math" w:cs="Cambria Math"/>
          <w:sz w:val="28"/>
          <w:szCs w:val="28"/>
        </w:rPr>
        <w:t>𝐴</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𝑞</w:t>
      </w:r>
      <w:r w:rsidRPr="0078695E">
        <w:rPr>
          <w:rFonts w:ascii="Times New Roman" w:hAnsi="Times New Roman" w:cs="Times New Roman"/>
          <w:sz w:val="28"/>
          <w:szCs w:val="28"/>
          <w:lang w:val="en-US"/>
        </w:rPr>
        <w:t>(0) −(</w:t>
      </w:r>
      <w:r w:rsidRPr="0078695E">
        <w:rPr>
          <w:rFonts w:ascii="Cambria Math" w:hAnsi="Cambria Math" w:cs="Cambria Math"/>
          <w:sz w:val="28"/>
          <w:szCs w:val="28"/>
        </w:rPr>
        <w:t>𝐼</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𝐴</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 −1 </w:t>
      </w:r>
      <w:r w:rsidRPr="0078695E">
        <w:rPr>
          <w:rFonts w:ascii="Cambria Math" w:hAnsi="Cambria Math" w:cs="Cambria Math"/>
          <w:sz w:val="28"/>
          <w:szCs w:val="28"/>
        </w:rPr>
        <w:t>𝑐</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 (9) </w:t>
      </w:r>
      <w:r w:rsidRPr="0078695E">
        <w:rPr>
          <w:rFonts w:ascii="Cambria Math" w:hAnsi="Cambria Math" w:cs="Cambria Math"/>
          <w:sz w:val="28"/>
          <w:szCs w:val="28"/>
        </w:rPr>
        <w:t>𝑞</w:t>
      </w:r>
      <w:r w:rsidRPr="0078695E">
        <w:rPr>
          <w:rFonts w:ascii="Times New Roman" w:hAnsi="Times New Roman" w:cs="Times New Roman"/>
          <w:sz w:val="28"/>
          <w:szCs w:val="28"/>
          <w:lang w:val="en-US"/>
        </w:rPr>
        <w:t>(</w:t>
      </w:r>
      <w:r w:rsidRPr="0078695E">
        <w:rPr>
          <w:rFonts w:ascii="Cambria Math" w:hAnsi="Cambria Math" w:cs="Cambria Math"/>
          <w:sz w:val="28"/>
          <w:szCs w:val="28"/>
        </w:rPr>
        <w:t>𝑡</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𝑞</w:t>
      </w:r>
      <w:r w:rsidRPr="0078695E">
        <w:rPr>
          <w:rFonts w:ascii="Times New Roman" w:hAnsi="Times New Roman" w:cs="Times New Roman"/>
          <w:sz w:val="28"/>
          <w:szCs w:val="28"/>
          <w:lang w:val="en-US"/>
        </w:rPr>
        <w:t>∞ +</w:t>
      </w:r>
      <w:r w:rsidRPr="0078695E">
        <w:rPr>
          <w:rFonts w:ascii="Cambria Math" w:hAnsi="Cambria Math" w:cs="Cambria Math"/>
          <w:sz w:val="28"/>
          <w:szCs w:val="28"/>
        </w:rPr>
        <w:t>𝑒</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𝐾</w:t>
      </w:r>
      <w:r w:rsidRPr="0078695E">
        <w:rPr>
          <w:rFonts w:ascii="Times New Roman" w:hAnsi="Times New Roman" w:cs="Times New Roman"/>
          <w:sz w:val="28"/>
          <w:szCs w:val="28"/>
          <w:lang w:val="en-US"/>
        </w:rPr>
        <w:t>(</w:t>
      </w:r>
      <w:r w:rsidRPr="0078695E">
        <w:rPr>
          <w:rFonts w:ascii="Cambria Math" w:hAnsi="Cambria Math" w:cs="Cambria Math"/>
          <w:sz w:val="28"/>
          <w:szCs w:val="28"/>
        </w:rPr>
        <w:t>𝐼</w:t>
      </w:r>
      <w:r w:rsidRPr="0078695E">
        <w:rPr>
          <w:rFonts w:ascii="Times New Roman" w:hAnsi="Times New Roman" w:cs="Times New Roman"/>
          <w:sz w:val="28"/>
          <w:szCs w:val="28"/>
          <w:lang w:val="en-US"/>
        </w:rPr>
        <w:t>−</w:t>
      </w:r>
      <w:r w:rsidRPr="0078695E">
        <w:rPr>
          <w:rFonts w:ascii="Cambria Math" w:hAnsi="Cambria Math" w:cs="Cambria Math"/>
          <w:sz w:val="28"/>
          <w:szCs w:val="28"/>
        </w:rPr>
        <w:t>𝐴</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𝑞</w:t>
      </w:r>
      <w:r w:rsidRPr="0078695E">
        <w:rPr>
          <w:rFonts w:ascii="Times New Roman" w:hAnsi="Times New Roman" w:cs="Times New Roman"/>
          <w:sz w:val="28"/>
          <w:szCs w:val="28"/>
          <w:lang w:val="en-US"/>
        </w:rPr>
        <w:t>(0) −</w:t>
      </w:r>
      <w:r w:rsidRPr="0078695E">
        <w:rPr>
          <w:rFonts w:ascii="Cambria Math" w:hAnsi="Cambria Math" w:cs="Cambria Math"/>
          <w:sz w:val="28"/>
          <w:szCs w:val="28"/>
        </w:rPr>
        <w:t>𝑞</w:t>
      </w:r>
      <w:r w:rsidRPr="0078695E">
        <w:rPr>
          <w:rFonts w:ascii="Times New Roman" w:hAnsi="Times New Roman" w:cs="Times New Roman"/>
          <w:sz w:val="28"/>
          <w:szCs w:val="28"/>
          <w:lang w:val="en-US"/>
        </w:rPr>
        <w:t xml:space="preserve">∞] (10) where </w:t>
      </w:r>
      <w:r w:rsidRPr="0078695E">
        <w:rPr>
          <w:rFonts w:ascii="Cambria Math" w:hAnsi="Cambria Math" w:cs="Cambria Math"/>
          <w:sz w:val="28"/>
          <w:szCs w:val="28"/>
        </w:rPr>
        <w:t>𝑞</w:t>
      </w:r>
      <w:r w:rsidRPr="0078695E">
        <w:rPr>
          <w:rFonts w:ascii="Times New Roman" w:hAnsi="Times New Roman" w:cs="Times New Roman"/>
          <w:sz w:val="28"/>
          <w:szCs w:val="28"/>
          <w:lang w:val="en-US"/>
        </w:rPr>
        <w:t xml:space="preserve">∞ is the steady state (equilibrium) level of inoperability determined by final demand </w:t>
      </w:r>
      <w:r w:rsidRPr="0078695E">
        <w:rPr>
          <w:rFonts w:ascii="Cambria Math" w:hAnsi="Cambria Math" w:cs="Cambria Math"/>
          <w:sz w:val="28"/>
          <w:szCs w:val="28"/>
        </w:rPr>
        <w:t>𝑐</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 and </w:t>
      </w:r>
      <w:r w:rsidRPr="0078695E">
        <w:rPr>
          <w:rFonts w:ascii="Cambria Math" w:hAnsi="Cambria Math" w:cs="Cambria Math"/>
          <w:sz w:val="28"/>
          <w:szCs w:val="28"/>
        </w:rPr>
        <w:t>𝑞</w:t>
      </w:r>
      <w:r w:rsidRPr="0078695E">
        <w:rPr>
          <w:rFonts w:ascii="Times New Roman" w:hAnsi="Times New Roman" w:cs="Times New Roman"/>
          <w:sz w:val="28"/>
          <w:szCs w:val="28"/>
          <w:lang w:val="en-US"/>
        </w:rPr>
        <w:t xml:space="preserve">(0) represents the initial inoperability imposed by the shock. As seen from (9) and (10), the term including </w:t>
      </w:r>
      <w:r w:rsidRPr="0078695E">
        <w:rPr>
          <w:rFonts w:ascii="Cambria Math" w:hAnsi="Cambria Math" w:cs="Cambria Math"/>
          <w:sz w:val="28"/>
          <w:szCs w:val="28"/>
        </w:rPr>
        <w:t>𝑒</w:t>
      </w:r>
      <w:r w:rsidRPr="0078695E">
        <w:rPr>
          <w:rFonts w:ascii="Times New Roman" w:hAnsi="Times New Roman" w:cs="Times New Roman"/>
          <w:sz w:val="28"/>
          <w:szCs w:val="28"/>
          <w:lang w:val="en-US"/>
        </w:rPr>
        <w:t xml:space="preserve"> −</w:t>
      </w:r>
      <w:proofErr w:type="gramStart"/>
      <w:r w:rsidRPr="0078695E">
        <w:rPr>
          <w:rFonts w:ascii="Cambria Math" w:hAnsi="Cambria Math" w:cs="Cambria Math"/>
          <w:sz w:val="28"/>
          <w:szCs w:val="28"/>
        </w:rPr>
        <w:t>𝐾</w:t>
      </w:r>
      <w:r w:rsidRPr="0078695E">
        <w:rPr>
          <w:rFonts w:ascii="Times New Roman" w:hAnsi="Times New Roman" w:cs="Times New Roman"/>
          <w:sz w:val="28"/>
          <w:szCs w:val="28"/>
          <w:lang w:val="en-US"/>
        </w:rPr>
        <w:t>(</w:t>
      </w:r>
      <w:proofErr w:type="gramEnd"/>
      <w:r w:rsidRPr="0078695E">
        <w:rPr>
          <w:rFonts w:ascii="Cambria Math" w:hAnsi="Cambria Math" w:cs="Cambria Math"/>
          <w:sz w:val="28"/>
          <w:szCs w:val="28"/>
        </w:rPr>
        <w:t>𝐼</w:t>
      </w:r>
      <w:r w:rsidRPr="0078695E">
        <w:rPr>
          <w:rFonts w:ascii="Times New Roman" w:hAnsi="Times New Roman" w:cs="Times New Roman"/>
          <w:sz w:val="28"/>
          <w:szCs w:val="28"/>
          <w:lang w:val="en-US"/>
        </w:rPr>
        <w:t>−</w:t>
      </w:r>
      <w:r w:rsidRPr="0078695E">
        <w:rPr>
          <w:rFonts w:ascii="Cambria Math" w:hAnsi="Cambria Math" w:cs="Cambria Math"/>
          <w:sz w:val="28"/>
          <w:szCs w:val="28"/>
        </w:rPr>
        <w:t>𝐴</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 xml:space="preserve"> fades off over time and, in an infinite time horizon, </w:t>
      </w:r>
      <w:r w:rsidRPr="0078695E">
        <w:rPr>
          <w:rFonts w:ascii="Times New Roman" w:hAnsi="Times New Roman" w:cs="Times New Roman"/>
          <w:sz w:val="28"/>
          <w:szCs w:val="28"/>
          <w:lang w:val="en-US"/>
        </w:rPr>
        <w:lastRenderedPageBreak/>
        <w:t xml:space="preserve">these equations will converge to a static IIM. A key feature of DIIM is the resiliency matrix coefficients, which show the response of individual industries to the imbalance between supply and demand. Under the conditions that </w:t>
      </w:r>
      <w:r w:rsidRPr="0078695E">
        <w:rPr>
          <w:rFonts w:ascii="Cambria Math" w:hAnsi="Cambria Math" w:cs="Cambria Math"/>
          <w:sz w:val="28"/>
          <w:szCs w:val="28"/>
        </w:rPr>
        <w:t>𝑘𝑖</w:t>
      </w:r>
      <w:r w:rsidRPr="0078695E">
        <w:rPr>
          <w:rFonts w:ascii="Times New Roman" w:hAnsi="Times New Roman" w:cs="Times New Roman"/>
          <w:sz w:val="28"/>
          <w:szCs w:val="28"/>
          <w:lang w:val="en-US"/>
        </w:rPr>
        <w:t xml:space="preserve"> &gt; 0, </w:t>
      </w:r>
      <w:r w:rsidRPr="0078695E">
        <w:rPr>
          <w:rFonts w:ascii="Cambria Math" w:hAnsi="Cambria Math" w:cs="Cambria Math"/>
          <w:sz w:val="28"/>
          <w:szCs w:val="28"/>
        </w:rPr>
        <w:t>𝑎𝑖𝑗</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 0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𝑖</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𝑗</w:t>
      </w:r>
      <w:r w:rsidRPr="0078695E">
        <w:rPr>
          <w:rFonts w:ascii="Times New Roman" w:hAnsi="Times New Roman" w:cs="Times New Roman"/>
          <w:sz w:val="28"/>
          <w:szCs w:val="28"/>
          <w:lang w:val="en-US"/>
        </w:rPr>
        <w:t xml:space="preserve">, and final demand stays constant, the following equation, based on (8), can be written: </w:t>
      </w:r>
      <w:r w:rsidRPr="0078695E">
        <w:rPr>
          <w:rFonts w:ascii="Cambria Math" w:hAnsi="Cambria Math" w:cs="Cambria Math"/>
          <w:sz w:val="28"/>
          <w:szCs w:val="28"/>
        </w:rPr>
        <w:t>𝑞𝑖</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 xml:space="preserve">) = </w:t>
      </w:r>
      <w:proofErr w:type="gramStart"/>
      <w:r w:rsidRPr="0078695E">
        <w:rPr>
          <w:rFonts w:ascii="Cambria Math" w:hAnsi="Cambria Math" w:cs="Cambria Math"/>
          <w:sz w:val="28"/>
          <w:szCs w:val="28"/>
        </w:rPr>
        <w:t>𝑞𝑖</w:t>
      </w:r>
      <w:r w:rsidRPr="0078695E">
        <w:rPr>
          <w:rFonts w:ascii="Times New Roman" w:hAnsi="Times New Roman" w:cs="Times New Roman"/>
          <w:sz w:val="28"/>
          <w:szCs w:val="28"/>
          <w:lang w:val="en-US"/>
        </w:rPr>
        <w:t>(</w:t>
      </w:r>
      <w:proofErr w:type="gramEnd"/>
      <w:r w:rsidRPr="0078695E">
        <w:rPr>
          <w:rFonts w:ascii="Times New Roman" w:hAnsi="Times New Roman" w:cs="Times New Roman"/>
          <w:sz w:val="28"/>
          <w:szCs w:val="28"/>
          <w:lang w:val="en-US"/>
        </w:rPr>
        <w:t>0)</w:t>
      </w:r>
      <w:r w:rsidRPr="0078695E">
        <w:rPr>
          <w:rFonts w:ascii="Cambria Math" w:hAnsi="Cambria Math" w:cs="Cambria Math"/>
          <w:sz w:val="28"/>
          <w:szCs w:val="28"/>
        </w:rPr>
        <w:t>𝑒</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𝑘𝑖</w:t>
      </w:r>
      <w:r w:rsidRPr="0078695E">
        <w:rPr>
          <w:rFonts w:ascii="Times New Roman" w:hAnsi="Times New Roman" w:cs="Times New Roman"/>
          <w:sz w:val="28"/>
          <w:szCs w:val="28"/>
          <w:lang w:val="en-US"/>
        </w:rPr>
        <w:t xml:space="preserve"> (1−</w:t>
      </w:r>
      <w:r w:rsidRPr="0078695E">
        <w:rPr>
          <w:rFonts w:ascii="Cambria Math" w:hAnsi="Cambria Math" w:cs="Cambria Math"/>
          <w:sz w:val="28"/>
          <w:szCs w:val="28"/>
        </w:rPr>
        <w:t>𝑎𝑖𝑖</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 xml:space="preserve"> (11) which leads us to obtain elements of the resiliency matrix as in (12). </w:t>
      </w:r>
      <w:r w:rsidRPr="0078695E">
        <w:rPr>
          <w:rFonts w:ascii="Cambria Math" w:hAnsi="Cambria Math" w:cs="Cambria Math"/>
          <w:sz w:val="28"/>
          <w:szCs w:val="28"/>
        </w:rPr>
        <w:t>𝑘𝑖</w:t>
      </w:r>
      <w:r w:rsidRPr="0078695E">
        <w:rPr>
          <w:rFonts w:ascii="Times New Roman" w:hAnsi="Times New Roman" w:cs="Times New Roman"/>
          <w:sz w:val="28"/>
          <w:szCs w:val="28"/>
          <w:lang w:val="en-US"/>
        </w:rPr>
        <w:t xml:space="preserve"> = </w:t>
      </w:r>
      <w:proofErr w:type="gramStart"/>
      <w:r w:rsidRPr="0078695E">
        <w:rPr>
          <w:rFonts w:ascii="Times New Roman" w:hAnsi="Times New Roman" w:cs="Times New Roman"/>
          <w:sz w:val="28"/>
          <w:szCs w:val="28"/>
          <w:lang w:val="en-US"/>
        </w:rPr>
        <w:t>ln[</w:t>
      </w:r>
      <w:proofErr w:type="gramEnd"/>
      <w:r w:rsidRPr="0078695E">
        <w:rPr>
          <w:rFonts w:ascii="Cambria Math" w:hAnsi="Cambria Math" w:cs="Cambria Math"/>
          <w:sz w:val="28"/>
          <w:szCs w:val="28"/>
        </w:rPr>
        <w:t>𝑞𝑖</w:t>
      </w:r>
      <w:r w:rsidRPr="0078695E">
        <w:rPr>
          <w:rFonts w:ascii="Times New Roman" w:hAnsi="Times New Roman" w:cs="Times New Roman"/>
          <w:sz w:val="28"/>
          <w:szCs w:val="28"/>
          <w:lang w:val="en-US"/>
        </w:rPr>
        <w:t xml:space="preserve"> (0)/</w:t>
      </w:r>
      <w:r w:rsidRPr="0078695E">
        <w:rPr>
          <w:rFonts w:ascii="Cambria Math" w:hAnsi="Cambria Math" w:cs="Cambria Math"/>
          <w:sz w:val="28"/>
          <w:szCs w:val="28"/>
        </w:rPr>
        <w:t>𝑞𝑖</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𝑇</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𝑇𝑖</w:t>
      </w:r>
      <w:r w:rsidRPr="0078695E">
        <w:rPr>
          <w:rFonts w:ascii="Times New Roman" w:hAnsi="Times New Roman" w:cs="Times New Roman"/>
          <w:sz w:val="28"/>
          <w:szCs w:val="28"/>
          <w:lang w:val="en-US"/>
        </w:rPr>
        <w:t xml:space="preserve"> (1−</w:t>
      </w:r>
      <w:r w:rsidRPr="0078695E">
        <w:rPr>
          <w:rFonts w:ascii="Cambria Math" w:hAnsi="Cambria Math" w:cs="Cambria Math"/>
          <w:sz w:val="28"/>
          <w:szCs w:val="28"/>
        </w:rPr>
        <w:t>𝑎𝑖𝑖</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 (12) where </w:t>
      </w:r>
      <w:r w:rsidRPr="0078695E">
        <w:rPr>
          <w:rFonts w:ascii="Cambria Math" w:hAnsi="Cambria Math" w:cs="Cambria Math"/>
          <w:sz w:val="28"/>
          <w:szCs w:val="28"/>
        </w:rPr>
        <w:t>𝑞𝑖</w:t>
      </w:r>
      <w:r w:rsidRPr="0078695E">
        <w:rPr>
          <w:rFonts w:ascii="Times New Roman" w:hAnsi="Times New Roman" w:cs="Times New Roman"/>
          <w:sz w:val="28"/>
          <w:szCs w:val="28"/>
          <w:lang w:val="en-US"/>
        </w:rPr>
        <w:t xml:space="preserve">(0) is the magnitude of initial inoperability of sector </w:t>
      </w:r>
      <w:r w:rsidRPr="0078695E">
        <w:rPr>
          <w:rFonts w:ascii="Cambria Math" w:hAnsi="Cambria Math" w:cs="Cambria Math"/>
          <w:sz w:val="28"/>
          <w:szCs w:val="28"/>
        </w:rPr>
        <w:t>𝑖</w:t>
      </w:r>
      <w:r w:rsidRPr="0078695E">
        <w:rPr>
          <w:rFonts w:ascii="Times New Roman" w:hAnsi="Times New Roman" w:cs="Times New Roman"/>
          <w:sz w:val="28"/>
          <w:szCs w:val="28"/>
          <w:lang w:val="en-US"/>
        </w:rPr>
        <w:t xml:space="preserve"> imposed by the shock and </w:t>
      </w:r>
      <w:r w:rsidRPr="0078695E">
        <w:rPr>
          <w:rFonts w:ascii="Cambria Math" w:hAnsi="Cambria Math" w:cs="Cambria Math"/>
          <w:sz w:val="28"/>
          <w:szCs w:val="28"/>
        </w:rPr>
        <w:t>𝑇𝑖</w:t>
      </w:r>
      <w:r w:rsidRPr="0078695E">
        <w:rPr>
          <w:rFonts w:ascii="Times New Roman" w:hAnsi="Times New Roman" w:cs="Times New Roman"/>
          <w:sz w:val="28"/>
          <w:szCs w:val="28"/>
          <w:lang w:val="en-US"/>
        </w:rPr>
        <w:t xml:space="preserve"> is the time taken by the sector to arrive at the inoperability level of </w:t>
      </w:r>
      <w:r w:rsidRPr="0078695E">
        <w:rPr>
          <w:rFonts w:ascii="Cambria Math" w:hAnsi="Cambria Math" w:cs="Cambria Math"/>
          <w:sz w:val="28"/>
          <w:szCs w:val="28"/>
        </w:rPr>
        <w:t>𝑞𝑖</w:t>
      </w:r>
      <w:r w:rsidRPr="0078695E">
        <w:rPr>
          <w:rFonts w:ascii="Times New Roman" w:hAnsi="Times New Roman" w:cs="Times New Roman"/>
          <w:sz w:val="28"/>
          <w:szCs w:val="28"/>
          <w:lang w:val="en-US"/>
        </w:rPr>
        <w:t>(</w:t>
      </w:r>
      <w:r w:rsidRPr="0078695E">
        <w:rPr>
          <w:rFonts w:ascii="Cambria Math" w:hAnsi="Cambria Math" w:cs="Cambria Math"/>
          <w:sz w:val="28"/>
          <w:szCs w:val="28"/>
        </w:rPr>
        <w:t>𝑇𝑖</w:t>
      </w:r>
      <w:r w:rsidRPr="0078695E">
        <w:rPr>
          <w:rFonts w:ascii="Times New Roman" w:hAnsi="Times New Roman" w:cs="Times New Roman"/>
          <w:sz w:val="28"/>
          <w:szCs w:val="28"/>
          <w:lang w:val="en-US"/>
        </w:rPr>
        <w:t xml:space="preserve">). Naturally, the final level of inoperability must be lower than the initial inoperability level to ensure a positive </w:t>
      </w:r>
      <w:proofErr w:type="gramStart"/>
      <w:r w:rsidRPr="0078695E">
        <w:rPr>
          <w:rFonts w:ascii="Cambria Math" w:hAnsi="Cambria Math" w:cs="Cambria Math"/>
          <w:sz w:val="28"/>
          <w:szCs w:val="28"/>
        </w:rPr>
        <w:t>𝑘𝑖</w:t>
      </w:r>
      <w:r w:rsidRPr="0078695E">
        <w:rPr>
          <w:rFonts w:ascii="Times New Roman" w:hAnsi="Times New Roman" w:cs="Times New Roman"/>
          <w:sz w:val="28"/>
          <w:szCs w:val="28"/>
          <w:lang w:val="en-US"/>
        </w:rPr>
        <w:t xml:space="preserve"> .</w:t>
      </w:r>
      <w:proofErr w:type="gramEnd"/>
      <w:r w:rsidRPr="0078695E">
        <w:rPr>
          <w:rFonts w:ascii="Times New Roman" w:hAnsi="Times New Roman" w:cs="Times New Roman"/>
          <w:sz w:val="28"/>
          <w:szCs w:val="28"/>
          <w:lang w:val="en-US"/>
        </w:rPr>
        <w:t xml:space="preserve"> 6 Finally, </w:t>
      </w:r>
      <w:r w:rsidRPr="0078695E">
        <w:rPr>
          <w:rFonts w:ascii="Cambria Math" w:hAnsi="Cambria Math" w:cs="Cambria Math"/>
          <w:sz w:val="28"/>
          <w:szCs w:val="28"/>
        </w:rPr>
        <w:t>𝑎𝑖𝑖</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is the element of </w:t>
      </w:r>
      <w:r w:rsidRPr="0078695E">
        <w:rPr>
          <w:rFonts w:ascii="Cambria Math" w:hAnsi="Cambria Math" w:cs="Cambria Math"/>
          <w:sz w:val="28"/>
          <w:szCs w:val="28"/>
        </w:rPr>
        <w:t>𝐴</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lang w:val="en-US"/>
        </w:rPr>
        <w:t>∗</w:t>
      </w:r>
      <w:r w:rsidRPr="0078695E">
        <w:rPr>
          <w:rFonts w:ascii="Times New Roman" w:hAnsi="Times New Roman" w:cs="Times New Roman"/>
          <w:sz w:val="28"/>
          <w:szCs w:val="28"/>
          <w:lang w:val="en-US"/>
        </w:rPr>
        <w:t xml:space="preserve"> that can be obtained using its relationship with the Leontief coefficient matrix </w:t>
      </w:r>
      <w:r w:rsidRPr="0078695E">
        <w:rPr>
          <w:rFonts w:ascii="Cambria Math" w:hAnsi="Cambria Math" w:cs="Cambria Math"/>
          <w:sz w:val="28"/>
          <w:szCs w:val="28"/>
        </w:rPr>
        <w:t>𝐴</w:t>
      </w:r>
      <w:r w:rsidRPr="0078695E">
        <w:rPr>
          <w:rFonts w:ascii="Times New Roman" w:hAnsi="Times New Roman" w:cs="Times New Roman"/>
          <w:sz w:val="28"/>
          <w:szCs w:val="28"/>
          <w:lang w:val="en-US"/>
        </w:rPr>
        <w:t>. The underlying assumption is that the resiliency of the sector solely depends on itself and not on the other sectors. Thus, the resiliency matrix is diagonal. Under the input–output framework discussed above, the impact of a shock to any sector (such as the power industry) can be measured both in terms of inoperability (</w:t>
      </w:r>
      <w:r w:rsidRPr="0078695E">
        <w:rPr>
          <w:rFonts w:ascii="Cambria Math" w:hAnsi="Cambria Math" w:cs="Cambria Math"/>
          <w:sz w:val="28"/>
          <w:szCs w:val="28"/>
        </w:rPr>
        <w:t>𝑞</w:t>
      </w:r>
      <w:r w:rsidRPr="0078695E">
        <w:rPr>
          <w:rFonts w:ascii="Times New Roman" w:hAnsi="Times New Roman" w:cs="Times New Roman"/>
          <w:sz w:val="28"/>
          <w:szCs w:val="28"/>
          <w:lang w:val="en-US"/>
        </w:rPr>
        <w:t>) and economic loss (</w:t>
      </w:r>
      <w:r w:rsidRPr="0078695E">
        <w:rPr>
          <w:rFonts w:ascii="Cambria Math" w:hAnsi="Cambria Math" w:cs="Cambria Math"/>
          <w:sz w:val="28"/>
          <w:szCs w:val="28"/>
        </w:rPr>
        <w:t>𝑄</w:t>
      </w:r>
      <w:r w:rsidRPr="0078695E">
        <w:rPr>
          <w:rFonts w:ascii="Times New Roman" w:hAnsi="Times New Roman" w:cs="Times New Roman"/>
          <w:sz w:val="28"/>
          <w:szCs w:val="28"/>
          <w:lang w:val="en-US"/>
        </w:rPr>
        <w:t>). The cumulative economic loss, over period of recovery, for an individual sector and for the whole economy (</w:t>
      </w:r>
      <w:r w:rsidRPr="0078695E">
        <w:rPr>
          <w:rFonts w:ascii="Cambria Math" w:hAnsi="Cambria Math" w:cs="Cambria Math"/>
          <w:sz w:val="28"/>
          <w:szCs w:val="28"/>
        </w:rPr>
        <w:t>𝑛</w:t>
      </w:r>
      <w:r w:rsidRPr="0078695E">
        <w:rPr>
          <w:rFonts w:ascii="Times New Roman" w:hAnsi="Times New Roman" w:cs="Times New Roman"/>
          <w:sz w:val="28"/>
          <w:szCs w:val="28"/>
          <w:lang w:val="en-US"/>
        </w:rPr>
        <w:t xml:space="preserve"> sectors) can be obtained from (13) and (14) respectively. </w:t>
      </w:r>
      <w:r w:rsidRPr="0078695E">
        <w:rPr>
          <w:rFonts w:ascii="Cambria Math" w:hAnsi="Cambria Math" w:cs="Cambria Math"/>
          <w:sz w:val="28"/>
          <w:szCs w:val="28"/>
        </w:rPr>
        <w:t>𝑄𝑖</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𝑥</w:t>
      </w:r>
      <w:r w:rsidRPr="0078695E">
        <w:rPr>
          <w:rFonts w:ascii="Times New Roman" w:hAnsi="Times New Roman" w:cs="Times New Roman"/>
          <w:sz w:val="28"/>
          <w:szCs w:val="28"/>
          <w:lang w:val="en-US"/>
        </w:rPr>
        <w:t>̂</w:t>
      </w:r>
      <w:r w:rsidRPr="0078695E">
        <w:rPr>
          <w:rFonts w:ascii="Cambria Math" w:hAnsi="Cambria Math" w:cs="Cambria Math"/>
          <w:sz w:val="28"/>
          <w:szCs w:val="28"/>
        </w:rPr>
        <w:t>𝑖</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𝑞𝑖</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w:t>
      </w:r>
      <w:r w:rsidRPr="0078695E">
        <w:rPr>
          <w:rFonts w:ascii="Cambria Math" w:hAnsi="Cambria Math" w:cs="Cambria Math"/>
          <w:sz w:val="28"/>
          <w:szCs w:val="28"/>
        </w:rPr>
        <w:t>𝑑𝑡</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w:t>
      </w:r>
      <w:r w:rsidRPr="0078695E">
        <w:rPr>
          <w:rFonts w:ascii="Cambria Math" w:hAnsi="Cambria Math" w:cs="Cambria Math"/>
          <w:sz w:val="28"/>
          <w:szCs w:val="28"/>
        </w:rPr>
        <w:t>𝑇</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 xml:space="preserve">=0 (13) </w:t>
      </w:r>
      <w:r w:rsidRPr="0078695E">
        <w:rPr>
          <w:rFonts w:ascii="Cambria Math" w:hAnsi="Cambria Math" w:cs="Cambria Math"/>
          <w:sz w:val="28"/>
          <w:szCs w:val="28"/>
        </w:rPr>
        <w:t>𝑄</w:t>
      </w:r>
      <w:r w:rsidRPr="0078695E">
        <w:rPr>
          <w:rFonts w:ascii="Times New Roman" w:hAnsi="Times New Roman" w:cs="Times New Roman"/>
          <w:sz w:val="28"/>
          <w:szCs w:val="28"/>
          <w:lang w:val="en-US"/>
        </w:rPr>
        <w:t>(</w:t>
      </w:r>
      <w:r w:rsidRPr="0078695E">
        <w:rPr>
          <w:rFonts w:ascii="Cambria Math" w:hAnsi="Cambria Math" w:cs="Cambria Math"/>
          <w:sz w:val="28"/>
          <w:szCs w:val="28"/>
        </w:rPr>
        <w:t>𝑇</w:t>
      </w:r>
      <w:r w:rsidRPr="0078695E">
        <w:rPr>
          <w:rFonts w:ascii="Times New Roman" w:hAnsi="Times New Roman" w:cs="Times New Roman"/>
          <w:sz w:val="28"/>
          <w:szCs w:val="28"/>
          <w:lang w:val="en-US"/>
        </w:rPr>
        <w:t xml:space="preserve">) = </w:t>
      </w:r>
      <w:proofErr w:type="gramStart"/>
      <w:r w:rsidRPr="0078695E">
        <w:rPr>
          <w:rFonts w:ascii="Times New Roman" w:hAnsi="Times New Roman" w:cs="Times New Roman"/>
          <w:sz w:val="28"/>
          <w:szCs w:val="28"/>
          <w:lang w:val="en-US"/>
        </w:rPr>
        <w:t>∑(</w:t>
      </w:r>
      <w:proofErr w:type="gramEnd"/>
      <w:r w:rsidRPr="0078695E">
        <w:rPr>
          <w:rFonts w:ascii="Cambria Math" w:hAnsi="Cambria Math" w:cs="Cambria Math"/>
          <w:sz w:val="28"/>
          <w:szCs w:val="28"/>
        </w:rPr>
        <w:t>𝑥</w:t>
      </w:r>
      <w:r w:rsidRPr="0078695E">
        <w:rPr>
          <w:rFonts w:ascii="Times New Roman" w:hAnsi="Times New Roman" w:cs="Times New Roman"/>
          <w:sz w:val="28"/>
          <w:szCs w:val="28"/>
          <w:lang w:val="en-US"/>
        </w:rPr>
        <w:t>̂</w:t>
      </w:r>
      <w:r w:rsidRPr="0078695E">
        <w:rPr>
          <w:rFonts w:ascii="Cambria Math" w:hAnsi="Cambria Math" w:cs="Cambria Math"/>
          <w:sz w:val="28"/>
          <w:szCs w:val="28"/>
        </w:rPr>
        <w:t>𝑖</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𝑞𝑖</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w:t>
      </w:r>
      <w:r w:rsidRPr="0078695E">
        <w:rPr>
          <w:rFonts w:ascii="Cambria Math" w:hAnsi="Cambria Math" w:cs="Cambria Math"/>
          <w:sz w:val="28"/>
          <w:szCs w:val="28"/>
        </w:rPr>
        <w:t>𝑑𝑡</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w:t>
      </w:r>
      <w:r w:rsidRPr="0078695E">
        <w:rPr>
          <w:rFonts w:ascii="Cambria Math" w:hAnsi="Cambria Math" w:cs="Cambria Math"/>
          <w:sz w:val="28"/>
          <w:szCs w:val="28"/>
        </w:rPr>
        <w:t>𝑇</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 xml:space="preserve">=0 ) </w:t>
      </w:r>
      <w:r w:rsidRPr="0078695E">
        <w:rPr>
          <w:rFonts w:ascii="Cambria Math" w:hAnsi="Cambria Math" w:cs="Cambria Math"/>
          <w:sz w:val="28"/>
          <w:szCs w:val="28"/>
        </w:rPr>
        <w:t>𝑛</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𝑖</w:t>
      </w:r>
      <w:r w:rsidRPr="0078695E">
        <w:rPr>
          <w:rFonts w:ascii="Times New Roman" w:hAnsi="Times New Roman" w:cs="Times New Roman"/>
          <w:sz w:val="28"/>
          <w:szCs w:val="28"/>
          <w:lang w:val="en-US"/>
        </w:rPr>
        <w:t xml:space="preserve">=1 (14) The concept of inoperability in our model corresponds to the reliability concept in the power sector. In the electricity industry, system reliability is usually defined as 1 − unsupplied energy </w:t>
      </w:r>
      <w:proofErr w:type="spellStart"/>
      <w:r w:rsidRPr="0078695E">
        <w:rPr>
          <w:rFonts w:ascii="Times New Roman" w:hAnsi="Times New Roman" w:cs="Times New Roman"/>
          <w:sz w:val="28"/>
          <w:szCs w:val="28"/>
          <w:lang w:val="en-US"/>
        </w:rPr>
        <w:t>energy</w:t>
      </w:r>
      <w:proofErr w:type="spellEnd"/>
      <w:r w:rsidRPr="0078695E">
        <w:rPr>
          <w:rFonts w:ascii="Times New Roman" w:hAnsi="Times New Roman" w:cs="Times New Roman"/>
          <w:sz w:val="28"/>
          <w:szCs w:val="28"/>
          <w:lang w:val="en-US"/>
        </w:rPr>
        <w:t xml:space="preserve"> that would have been supplied without an </w:t>
      </w:r>
      <w:proofErr w:type="gramStart"/>
      <w:r w:rsidRPr="0078695E">
        <w:rPr>
          <w:rFonts w:ascii="Times New Roman" w:hAnsi="Times New Roman" w:cs="Times New Roman"/>
          <w:sz w:val="28"/>
          <w:szCs w:val="28"/>
          <w:lang w:val="en-US"/>
        </w:rPr>
        <w:t>interruption .</w:t>
      </w:r>
      <w:proofErr w:type="gramEnd"/>
      <w:r w:rsidRPr="0078695E">
        <w:rPr>
          <w:rFonts w:ascii="Times New Roman" w:hAnsi="Times New Roman" w:cs="Times New Roman"/>
          <w:sz w:val="28"/>
          <w:szCs w:val="28"/>
          <w:lang w:val="en-US"/>
        </w:rPr>
        <w:t xml:space="preserve"> Using a similar </w:t>
      </w:r>
      <w:proofErr w:type="gramStart"/>
      <w:r w:rsidRPr="0078695E">
        <w:rPr>
          <w:rFonts w:ascii="Times New Roman" w:hAnsi="Times New Roman" w:cs="Times New Roman"/>
          <w:sz w:val="28"/>
          <w:szCs w:val="28"/>
          <w:lang w:val="en-US"/>
        </w:rPr>
        <w:t>analogy</w:t>
      </w:r>
      <w:proofErr w:type="gramEnd"/>
      <w:r w:rsidRPr="0078695E">
        <w:rPr>
          <w:rFonts w:ascii="Times New Roman" w:hAnsi="Times New Roman" w:cs="Times New Roman"/>
          <w:sz w:val="28"/>
          <w:szCs w:val="28"/>
          <w:lang w:val="en-US"/>
        </w:rPr>
        <w:t xml:space="preserve"> we can compute the cost of supply disruption using the inoperability metric and societal cost of power sector inoperability as previously presented in (14). Thus, if </w:t>
      </w:r>
      <w:r w:rsidRPr="0078695E">
        <w:rPr>
          <w:rFonts w:ascii="Cambria Math" w:hAnsi="Cambria Math" w:cs="Cambria Math"/>
          <w:sz w:val="28"/>
          <w:szCs w:val="28"/>
        </w:rPr>
        <w:t>𝐸</w:t>
      </w:r>
      <w:r w:rsidRPr="0078695E">
        <w:rPr>
          <w:rFonts w:ascii="Times New Roman" w:hAnsi="Times New Roman" w:cs="Times New Roman"/>
          <w:sz w:val="28"/>
          <w:szCs w:val="28"/>
          <w:lang w:val="en-US"/>
        </w:rPr>
        <w:t xml:space="preserve"> represents the total electrical energy that is normally delivered during each period, we can calculate the cost of a major supply disruption using relation (15): </w:t>
      </w:r>
      <w:r w:rsidRPr="0078695E">
        <w:rPr>
          <w:rFonts w:ascii="Cambria Math" w:hAnsi="Cambria Math" w:cs="Cambria Math"/>
          <w:sz w:val="28"/>
          <w:szCs w:val="28"/>
        </w:rPr>
        <w:t>𝑆𝐶𝐸𝑁𝑆</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𝑄</w:t>
      </w:r>
      <w:r w:rsidRPr="0078695E">
        <w:rPr>
          <w:rFonts w:ascii="Times New Roman" w:hAnsi="Times New Roman" w:cs="Times New Roman"/>
          <w:sz w:val="28"/>
          <w:szCs w:val="28"/>
          <w:lang w:val="en-US"/>
        </w:rPr>
        <w:t>(</w:t>
      </w:r>
      <w:r w:rsidRPr="0078695E">
        <w:rPr>
          <w:rFonts w:ascii="Cambria Math" w:hAnsi="Cambria Math" w:cs="Cambria Math"/>
          <w:sz w:val="28"/>
          <w:szCs w:val="28"/>
        </w:rPr>
        <w:t>𝑇</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𝐸</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𝑞𝑖</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w:t>
      </w:r>
      <w:r w:rsidRPr="0078695E">
        <w:rPr>
          <w:rFonts w:ascii="Cambria Math" w:hAnsi="Cambria Math" w:cs="Cambria Math"/>
          <w:sz w:val="28"/>
          <w:szCs w:val="28"/>
        </w:rPr>
        <w:t>𝑑</w:t>
      </w:r>
      <w:r w:rsidRPr="0078695E">
        <w:rPr>
          <w:rFonts w:ascii="Times New Roman" w:hAnsi="Times New Roman" w:cs="Times New Roman"/>
          <w:sz w:val="28"/>
          <w:szCs w:val="28"/>
          <w:lang w:val="en-US"/>
        </w:rPr>
        <w:t xml:space="preserve"> where </w:t>
      </w:r>
      <w:r w:rsidRPr="0078695E">
        <w:rPr>
          <w:rFonts w:ascii="Cambria Math" w:hAnsi="Cambria Math" w:cs="Cambria Math"/>
          <w:sz w:val="28"/>
          <w:szCs w:val="28"/>
        </w:rPr>
        <w:t>𝑆𝐶𝐸𝑁𝑆</w:t>
      </w:r>
      <w:r w:rsidRPr="0078695E">
        <w:rPr>
          <w:rFonts w:ascii="Times New Roman" w:hAnsi="Times New Roman" w:cs="Times New Roman"/>
          <w:sz w:val="28"/>
          <w:szCs w:val="28"/>
          <w:lang w:val="en-US"/>
        </w:rPr>
        <w:t xml:space="preserve"> is the socio-economic cost of energy not supplied and can be presented in terms of £/MWh or £/KWh. The term </w:t>
      </w:r>
      <w:r w:rsidRPr="0078695E">
        <w:rPr>
          <w:rFonts w:ascii="Cambria Math" w:hAnsi="Cambria Math" w:cs="Cambria Math"/>
          <w:sz w:val="28"/>
          <w:szCs w:val="28"/>
        </w:rPr>
        <w:t>𝐸</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𝑞𝑖</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w:t>
      </w:r>
      <w:r w:rsidRPr="0078695E">
        <w:rPr>
          <w:rFonts w:ascii="Cambria Math" w:hAnsi="Cambria Math" w:cs="Cambria Math"/>
          <w:sz w:val="28"/>
          <w:szCs w:val="28"/>
        </w:rPr>
        <w:t>𝑑𝑡</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w:t>
      </w:r>
      <w:r w:rsidRPr="0078695E">
        <w:rPr>
          <w:rFonts w:ascii="Cambria Math" w:hAnsi="Cambria Math" w:cs="Cambria Math"/>
          <w:sz w:val="28"/>
          <w:szCs w:val="28"/>
        </w:rPr>
        <w:t>𝑇</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 xml:space="preserve">=0 shows the total electrical energy interrupted during the outage, as a result of inoperability shock </w:t>
      </w:r>
      <w:r w:rsidRPr="0078695E">
        <w:rPr>
          <w:rFonts w:ascii="Cambria Math" w:hAnsi="Cambria Math" w:cs="Cambria Math"/>
          <w:sz w:val="28"/>
          <w:szCs w:val="28"/>
        </w:rPr>
        <w:t>𝑞𝑖</w:t>
      </w:r>
      <w:r w:rsidRPr="0078695E">
        <w:rPr>
          <w:rFonts w:ascii="Times New Roman" w:hAnsi="Times New Roman" w:cs="Times New Roman"/>
          <w:sz w:val="28"/>
          <w:szCs w:val="28"/>
          <w:lang w:val="en-US"/>
        </w:rPr>
        <w:t xml:space="preserve"> (</w:t>
      </w:r>
      <w:r w:rsidRPr="0078695E">
        <w:rPr>
          <w:rFonts w:ascii="Cambria Math" w:hAnsi="Cambria Math" w:cs="Cambria Math"/>
          <w:sz w:val="28"/>
          <w:szCs w:val="28"/>
        </w:rPr>
        <w:t>𝑡</w:t>
      </w:r>
      <w:r w:rsidRPr="0078695E">
        <w:rPr>
          <w:rFonts w:ascii="Times New Roman" w:hAnsi="Times New Roman" w:cs="Times New Roman"/>
          <w:sz w:val="28"/>
          <w:szCs w:val="28"/>
          <w:lang w:val="en-US"/>
        </w:rPr>
        <w:t>) to the power sector.</w:t>
      </w:r>
    </w:p>
    <w:p w:rsidR="0078695E" w:rsidRDefault="0078695E"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lastRenderedPageBreak/>
        <w:t>3.1 Household sector</w:t>
      </w:r>
    </w:p>
    <w:p w:rsidR="0078695E" w:rsidRPr="0078695E" w:rsidRDefault="0078695E"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Input–output data does not render information about the value of leisure for the household sector, and electricity is important for leisure activities. Therefore, we extend our analysis to include the effect of outage on this crucial sector as well. Obtaining an accurate estimation of the economic cost of power loss in the household sector is a challenging task. Methods based on a ‘stated preference’ are costly and sometimes misleading because it is hard to quantify the value of leisure by asking consumers about their willingness-to-pay for reliable service (or willingness-to-accept outage). Approaches based upon ‘revealed preference’, where the actual choice of households is observed, can be another proxy for consumer willingness to pay for continuity of supply. (For example, the amount invested by a household in backup generation facilities to compensate for poor electricity reliability.) However, despite the appealing characteristics of this method, the problem of data (collection) is often a major impediment. An alternative method deals with approximating the monetary value of utility derived from </w:t>
      </w:r>
      <w:proofErr w:type="spellStart"/>
      <w:r w:rsidRPr="0078695E">
        <w:rPr>
          <w:rFonts w:ascii="Times New Roman" w:hAnsi="Times New Roman" w:cs="Times New Roman"/>
          <w:sz w:val="28"/>
          <w:szCs w:val="28"/>
          <w:lang w:val="en-US"/>
        </w:rPr>
        <w:t>electricitydependent</w:t>
      </w:r>
      <w:proofErr w:type="spellEnd"/>
      <w:r w:rsidRPr="0078695E">
        <w:rPr>
          <w:rFonts w:ascii="Times New Roman" w:hAnsi="Times New Roman" w:cs="Times New Roman"/>
          <w:sz w:val="28"/>
          <w:szCs w:val="28"/>
          <w:lang w:val="en-US"/>
        </w:rPr>
        <w:t xml:space="preserve"> leisure activities. Becker (1965) was among the first who attempted to estimate the value of lost leisure time. This approach is founded on the basic microeconomic theory that </w:t>
      </w:r>
      <w:proofErr w:type="spellStart"/>
      <w:r w:rsidRPr="0078695E">
        <w:rPr>
          <w:rFonts w:ascii="Times New Roman" w:hAnsi="Times New Roman" w:cs="Times New Roman"/>
          <w:sz w:val="28"/>
          <w:szCs w:val="28"/>
          <w:lang w:val="en-US"/>
        </w:rPr>
        <w:t>labour</w:t>
      </w:r>
      <w:proofErr w:type="spellEnd"/>
      <w:r w:rsidRPr="0078695E">
        <w:rPr>
          <w:rFonts w:ascii="Times New Roman" w:hAnsi="Times New Roman" w:cs="Times New Roman"/>
          <w:sz w:val="28"/>
          <w:szCs w:val="28"/>
          <w:lang w:val="en-US"/>
        </w:rPr>
        <w:t xml:space="preserve"> supply is the result of utility maximization of a household given the trade-off between leisure and income (or consumption when it is assumed all income is spent). Households are suppliers of </w:t>
      </w:r>
      <w:proofErr w:type="spellStart"/>
      <w:r w:rsidRPr="0078695E">
        <w:rPr>
          <w:rFonts w:ascii="Times New Roman" w:hAnsi="Times New Roman" w:cs="Times New Roman"/>
          <w:sz w:val="28"/>
          <w:szCs w:val="28"/>
          <w:lang w:val="en-US"/>
        </w:rPr>
        <w:t>labour</w:t>
      </w:r>
      <w:proofErr w:type="spellEnd"/>
      <w:r w:rsidRPr="0078695E">
        <w:rPr>
          <w:rFonts w:ascii="Times New Roman" w:hAnsi="Times New Roman" w:cs="Times New Roman"/>
          <w:sz w:val="28"/>
          <w:szCs w:val="28"/>
          <w:lang w:val="en-US"/>
        </w:rPr>
        <w:t xml:space="preserve"> to other sectors of the economy and the time which is not spent on working or sleeping is referred to as leisure. Several studies in the literature have adopted this approach (see for example, de </w:t>
      </w:r>
      <w:proofErr w:type="spellStart"/>
      <w:r w:rsidRPr="0078695E">
        <w:rPr>
          <w:rFonts w:ascii="Times New Roman" w:hAnsi="Times New Roman" w:cs="Times New Roman"/>
          <w:sz w:val="28"/>
          <w:szCs w:val="28"/>
          <w:lang w:val="en-US"/>
        </w:rPr>
        <w:t>Nooij</w:t>
      </w:r>
      <w:proofErr w:type="spellEnd"/>
      <w:r w:rsidRPr="0078695E">
        <w:rPr>
          <w:rFonts w:ascii="Times New Roman" w:hAnsi="Times New Roman" w:cs="Times New Roman"/>
          <w:sz w:val="28"/>
          <w:szCs w:val="28"/>
          <w:lang w:val="en-US"/>
        </w:rPr>
        <w:t xml:space="preserve"> et al., 2007; Wolf and Wenzel, 2014). Following this method, we estimate the value of leisure and integrate this in our DIIM model as explained in the previous section. The value of leisure is estimated indirectly through the opportunity cost of leisure. For an employed person, the marginal benefit of (his/her last unit of) leisure must equate to its opportunity cost in terms of forgone income due to </w:t>
      </w:r>
      <w:proofErr w:type="spellStart"/>
      <w:r w:rsidRPr="0078695E">
        <w:rPr>
          <w:rFonts w:ascii="Times New Roman" w:hAnsi="Times New Roman" w:cs="Times New Roman"/>
          <w:sz w:val="28"/>
          <w:szCs w:val="28"/>
          <w:lang w:val="en-US"/>
        </w:rPr>
        <w:t>labour</w:t>
      </w:r>
      <w:proofErr w:type="spellEnd"/>
      <w:r w:rsidRPr="0078695E">
        <w:rPr>
          <w:rFonts w:ascii="Times New Roman" w:hAnsi="Times New Roman" w:cs="Times New Roman"/>
          <w:sz w:val="28"/>
          <w:szCs w:val="28"/>
          <w:lang w:val="en-US"/>
        </w:rPr>
        <w:t xml:space="preserve"> (Burkett, 2006). In the case of unemployed persons, we need to consider the fact that there might be involuntary unemployment or unemployment due to low compensation. This implies that the opportunity cost of leisure for </w:t>
      </w:r>
      <w:r w:rsidRPr="0078695E">
        <w:rPr>
          <w:rFonts w:ascii="Times New Roman" w:hAnsi="Times New Roman" w:cs="Times New Roman"/>
          <w:sz w:val="28"/>
          <w:szCs w:val="28"/>
          <w:lang w:val="en-US"/>
        </w:rPr>
        <w:lastRenderedPageBreak/>
        <w:t>unemployed people can be lower than for those who are employed. To account for this, we assume that the value of leisure for an unemployed person is a percentage of that for an employed person. Furthermore, since all leisure activities are not electricity-dependent, we adjust leisure times to reflect better the impact of power cuts. Therefore, we can calculate the value of leisure to the household (</w:t>
      </w:r>
      <w:r w:rsidRPr="0078695E">
        <w:rPr>
          <w:rFonts w:ascii="Cambria Math" w:hAnsi="Cambria Math" w:cs="Cambria Math"/>
          <w:sz w:val="28"/>
          <w:szCs w:val="28"/>
        </w:rPr>
        <w:t>𝐶𝐿</w:t>
      </w:r>
      <w:r w:rsidRPr="0078695E">
        <w:rPr>
          <w:rFonts w:ascii="Times New Roman" w:hAnsi="Times New Roman" w:cs="Times New Roman"/>
          <w:sz w:val="28"/>
          <w:szCs w:val="28"/>
          <w:lang w:val="en-US"/>
        </w:rPr>
        <w:t xml:space="preserve">ℎ) as follows: </w:t>
      </w:r>
      <w:r w:rsidRPr="0078695E">
        <w:rPr>
          <w:rFonts w:ascii="Cambria Math" w:hAnsi="Cambria Math" w:cs="Cambria Math"/>
          <w:sz w:val="28"/>
          <w:szCs w:val="28"/>
        </w:rPr>
        <w:t>𝐶𝐿</w:t>
      </w:r>
      <w:r w:rsidRPr="0078695E">
        <w:rPr>
          <w:rFonts w:ascii="Times New Roman" w:hAnsi="Times New Roman" w:cs="Times New Roman"/>
          <w:sz w:val="28"/>
          <w:szCs w:val="28"/>
          <w:lang w:val="en-US"/>
        </w:rPr>
        <w:t>ℎ = [</w:t>
      </w:r>
      <w:proofErr w:type="gramStart"/>
      <w:r w:rsidRPr="0078695E">
        <w:rPr>
          <w:rFonts w:ascii="Cambria Math" w:hAnsi="Cambria Math" w:cs="Cambria Math"/>
          <w:sz w:val="28"/>
          <w:szCs w:val="28"/>
        </w:rPr>
        <w:t>𝛾</w:t>
      </w:r>
      <w:r w:rsidRPr="0078695E">
        <w:rPr>
          <w:rFonts w:ascii="Times New Roman" w:hAnsi="Times New Roman" w:cs="Times New Roman"/>
          <w:sz w:val="28"/>
          <w:szCs w:val="28"/>
          <w:lang w:val="en-US"/>
        </w:rPr>
        <w:t>(</w:t>
      </w:r>
      <w:proofErr w:type="gramEnd"/>
      <w:r w:rsidRPr="0078695E">
        <w:rPr>
          <w:rFonts w:ascii="Cambria Math" w:hAnsi="Cambria Math" w:cs="Cambria Math"/>
          <w:sz w:val="28"/>
          <w:szCs w:val="28"/>
        </w:rPr>
        <w:t>𝑇</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𝑊</w:t>
      </w:r>
      <w:r w:rsidRPr="0078695E">
        <w:rPr>
          <w:rFonts w:ascii="Times New Roman" w:hAnsi="Times New Roman" w:cs="Times New Roman"/>
          <w:sz w:val="28"/>
          <w:szCs w:val="28"/>
          <w:lang w:val="en-US"/>
        </w:rPr>
        <w:t>ℎ)</w:t>
      </w:r>
      <w:r w:rsidRPr="0078695E">
        <w:rPr>
          <w:rFonts w:ascii="Cambria Math" w:hAnsi="Cambria Math" w:cs="Cambria Math"/>
          <w:sz w:val="28"/>
          <w:szCs w:val="28"/>
        </w:rPr>
        <w:t>𝑊</w:t>
      </w:r>
      <w:r w:rsidRPr="0078695E">
        <w:rPr>
          <w:rFonts w:ascii="Times New Roman" w:hAnsi="Times New Roman" w:cs="Times New Roman"/>
          <w:sz w:val="28"/>
          <w:szCs w:val="28"/>
          <w:lang w:val="en-US"/>
        </w:rPr>
        <w:t>]</w:t>
      </w:r>
      <w:r w:rsidRPr="0078695E">
        <w:rPr>
          <w:rFonts w:ascii="Cambria Math" w:hAnsi="Cambria Math" w:cs="Cambria Math"/>
          <w:sz w:val="28"/>
          <w:szCs w:val="28"/>
        </w:rPr>
        <w:t>𝑃𝑒</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𝛾𝑇</w:t>
      </w:r>
      <w:r w:rsidRPr="0078695E">
        <w:rPr>
          <w:rFonts w:ascii="Times New Roman" w:hAnsi="Times New Roman" w:cs="Times New Roman"/>
          <w:sz w:val="28"/>
          <w:szCs w:val="28"/>
          <w:lang w:val="en-US"/>
        </w:rPr>
        <w:t>(</w:t>
      </w:r>
      <w:r w:rsidRPr="0078695E">
        <w:rPr>
          <w:rFonts w:ascii="Cambria Math" w:hAnsi="Cambria Math" w:cs="Cambria Math"/>
          <w:sz w:val="28"/>
          <w:szCs w:val="28"/>
        </w:rPr>
        <w:t>𝜃𝑊</w:t>
      </w:r>
      <w:r w:rsidRPr="0078695E">
        <w:rPr>
          <w:rFonts w:ascii="Times New Roman" w:hAnsi="Times New Roman" w:cs="Times New Roman"/>
          <w:sz w:val="28"/>
          <w:szCs w:val="28"/>
          <w:lang w:val="en-US"/>
        </w:rPr>
        <w:t>)] (</w:t>
      </w:r>
      <w:r w:rsidRPr="0078695E">
        <w:rPr>
          <w:rFonts w:ascii="Cambria Math" w:hAnsi="Cambria Math" w:cs="Cambria Math"/>
          <w:sz w:val="28"/>
          <w:szCs w:val="28"/>
        </w:rPr>
        <w:t>𝑃</w:t>
      </w:r>
      <w:r w:rsidRPr="0078695E">
        <w:rPr>
          <w:rFonts w:ascii="Times New Roman" w:hAnsi="Times New Roman" w:cs="Times New Roman"/>
          <w:sz w:val="28"/>
          <w:szCs w:val="28"/>
          <w:lang w:val="en-US"/>
        </w:rPr>
        <w:t xml:space="preserve"> − </w:t>
      </w:r>
      <w:r w:rsidRPr="0078695E">
        <w:rPr>
          <w:rFonts w:ascii="Cambria Math" w:hAnsi="Cambria Math" w:cs="Cambria Math"/>
          <w:sz w:val="28"/>
          <w:szCs w:val="28"/>
        </w:rPr>
        <w:t>𝑃𝑒</w:t>
      </w:r>
      <w:r w:rsidRPr="0078695E">
        <w:rPr>
          <w:rFonts w:ascii="Times New Roman" w:hAnsi="Times New Roman" w:cs="Times New Roman"/>
          <w:sz w:val="28"/>
          <w:szCs w:val="28"/>
          <w:lang w:val="en-US"/>
        </w:rPr>
        <w:t xml:space="preserve">) (16) Where </w:t>
      </w:r>
      <w:r w:rsidRPr="0078695E">
        <w:rPr>
          <w:rFonts w:ascii="Cambria Math" w:hAnsi="Cambria Math" w:cs="Cambria Math"/>
          <w:sz w:val="28"/>
          <w:szCs w:val="28"/>
        </w:rPr>
        <w:t>𝛾</w:t>
      </w:r>
      <w:r w:rsidRPr="0078695E">
        <w:rPr>
          <w:rFonts w:ascii="Times New Roman" w:hAnsi="Times New Roman" w:cs="Times New Roman"/>
          <w:sz w:val="28"/>
          <w:szCs w:val="28"/>
          <w:lang w:val="en-US"/>
        </w:rPr>
        <w:t xml:space="preserve"> is the percentage of electricity-dependent leisure activities, </w:t>
      </w:r>
      <w:r w:rsidRPr="0078695E">
        <w:rPr>
          <w:rFonts w:ascii="Cambria Math" w:hAnsi="Cambria Math" w:cs="Cambria Math"/>
          <w:sz w:val="28"/>
          <w:szCs w:val="28"/>
        </w:rPr>
        <w:t>𝑇</w:t>
      </w:r>
      <w:r w:rsidRPr="0078695E">
        <w:rPr>
          <w:rFonts w:ascii="Times New Roman" w:hAnsi="Times New Roman" w:cs="Times New Roman"/>
          <w:sz w:val="28"/>
          <w:szCs w:val="28"/>
          <w:lang w:val="en-US"/>
        </w:rPr>
        <w:t xml:space="preserve"> is the total time available to spend for work or leisure, </w:t>
      </w:r>
      <w:r w:rsidRPr="0078695E">
        <w:rPr>
          <w:rFonts w:ascii="Cambria Math" w:hAnsi="Cambria Math" w:cs="Cambria Math"/>
          <w:sz w:val="28"/>
          <w:szCs w:val="28"/>
        </w:rPr>
        <w:t>𝑊</w:t>
      </w:r>
      <w:r w:rsidRPr="0078695E">
        <w:rPr>
          <w:rFonts w:ascii="Times New Roman" w:hAnsi="Times New Roman" w:cs="Times New Roman"/>
          <w:sz w:val="28"/>
          <w:szCs w:val="28"/>
          <w:lang w:val="en-US"/>
        </w:rPr>
        <w:t xml:space="preserve">ℎ is total working hours, </w:t>
      </w:r>
      <w:r w:rsidRPr="0078695E">
        <w:rPr>
          <w:rFonts w:ascii="Cambria Math" w:hAnsi="Cambria Math" w:cs="Cambria Math"/>
          <w:sz w:val="28"/>
          <w:szCs w:val="28"/>
        </w:rPr>
        <w:t>𝑊</w:t>
      </w:r>
      <w:r w:rsidRPr="0078695E">
        <w:rPr>
          <w:rFonts w:ascii="Times New Roman" w:hAnsi="Times New Roman" w:cs="Times New Roman"/>
          <w:sz w:val="28"/>
          <w:szCs w:val="28"/>
          <w:lang w:val="en-US"/>
        </w:rPr>
        <w:t xml:space="preserve"> is average wage per hour, </w:t>
      </w:r>
      <w:r w:rsidRPr="0078695E">
        <w:rPr>
          <w:rFonts w:ascii="Cambria Math" w:hAnsi="Cambria Math" w:cs="Cambria Math"/>
          <w:sz w:val="28"/>
          <w:szCs w:val="28"/>
        </w:rPr>
        <w:t>𝜃</w:t>
      </w:r>
      <w:r w:rsidRPr="0078695E">
        <w:rPr>
          <w:rFonts w:ascii="Times New Roman" w:hAnsi="Times New Roman" w:cs="Times New Roman"/>
          <w:sz w:val="28"/>
          <w:szCs w:val="28"/>
          <w:lang w:val="en-US"/>
        </w:rPr>
        <w:t xml:space="preserve"> is a factor to adjust the opportunity cost of leisure for an unemployed person, </w:t>
      </w:r>
      <w:r w:rsidRPr="0078695E">
        <w:rPr>
          <w:rFonts w:ascii="Cambria Math" w:hAnsi="Cambria Math" w:cs="Cambria Math"/>
          <w:sz w:val="28"/>
          <w:szCs w:val="28"/>
        </w:rPr>
        <w:t>𝑃𝑒</w:t>
      </w:r>
      <w:r w:rsidRPr="0078695E">
        <w:rPr>
          <w:rFonts w:ascii="Times New Roman" w:hAnsi="Times New Roman" w:cs="Times New Roman"/>
          <w:sz w:val="28"/>
          <w:szCs w:val="28"/>
          <w:lang w:val="en-US"/>
        </w:rPr>
        <w:t xml:space="preserve"> is the population of employed people, and </w:t>
      </w:r>
      <w:r w:rsidRPr="0078695E">
        <w:rPr>
          <w:rFonts w:ascii="Cambria Math" w:hAnsi="Cambria Math" w:cs="Cambria Math"/>
          <w:sz w:val="28"/>
          <w:szCs w:val="28"/>
        </w:rPr>
        <w:t>𝑃</w:t>
      </w:r>
      <w:r w:rsidRPr="0078695E">
        <w:rPr>
          <w:rFonts w:ascii="Times New Roman" w:hAnsi="Times New Roman" w:cs="Times New Roman"/>
          <w:sz w:val="28"/>
          <w:szCs w:val="28"/>
          <w:lang w:val="en-US"/>
        </w:rPr>
        <w:t xml:space="preserve"> is the total population. In the absence of information on either the stated or revealed preference of households, this method approximates the utility gained from consuming electricity. However, as noted in Wolf and Wenzel (2014), the flexibility assumed in allocation of time between work and leisure can be unrealistic given that working hours are specified by contracts, and some people may not work full time. Furthermore, people may adapt if they experience frequent power cuts. These factors are the shortcoming of this approach and cannot be fully accounted for using our adopted approach.</w:t>
      </w:r>
    </w:p>
    <w:p w:rsidR="0078695E" w:rsidRPr="0078695E" w:rsidRDefault="0078695E"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4. A case study of the Scottish economy</w:t>
      </w:r>
    </w:p>
    <w:p w:rsidR="00457EAB" w:rsidRPr="0078695E" w:rsidRDefault="00457EA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4.1 Scottish economy and data </w:t>
      </w:r>
    </w:p>
    <w:p w:rsidR="00457EAB" w:rsidRPr="0078695E" w:rsidRDefault="00457EA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We explore the economic impact and interdependency effects of power supply disturbance through a case study of Scotland. Following the industrial revolution, Scotland became a leader in manufacturing industries and this has left a legacy in the diversity of its goods and services. However, over time as in the rest of the UK, there has been a decline in manufacturing and primary based extractive industries, while the service sector has been on the rise. Scotland has oil and gas resources in the North Sea and a large potential for renewable energy sources such as wind and wave, and is a net exporter of electricity. The economic activities of Scotland, as for any other modern economy, involve four types of primary activities: (a) production of goods and services by industries; (b) consumption of goods and services by </w:t>
      </w:r>
      <w:r w:rsidRPr="0078695E">
        <w:rPr>
          <w:rFonts w:ascii="Times New Roman" w:hAnsi="Times New Roman" w:cs="Times New Roman"/>
          <w:sz w:val="28"/>
          <w:szCs w:val="28"/>
          <w:lang w:val="en-US"/>
        </w:rPr>
        <w:lastRenderedPageBreak/>
        <w:t xml:space="preserve">industries and domestic final users (comprising mainly households and government, both local and central); (c) the accumulation of fixed capital and stock changes in the economy; and (d) trade which involves imports and exports to the rest of UK and the rest of the world (Scottish Government, 2011b). The measurements of these four activities are represented in an input–output framework. The input– output data provides a comprehensive picture of the flow of goods and services in the economy in a given year. The data also describes the interaction between producers and consumers, together with details of interdependencies among industries. The data used in this study includes the 101 different industries of Scotland in 2009. The dataset contains the output of each industry as well as its reliance on other sectors, based on a Leontief coefficient matrix. The Leontief coefficient matrices are derived from the industry-by-industry matrix which shows how much of each industry’s output is needed, in terms of direct and indirect inputs, to produce one unit of a given industry’s output. Table A1 (Appendix) presents these industries which can be grouped under the following broad categories: </w:t>
      </w:r>
      <w:r w:rsidRPr="0078695E">
        <w:rPr>
          <w:rFonts w:ascii="Times New Roman" w:hAnsi="Times New Roman" w:cs="Times New Roman"/>
          <w:sz w:val="28"/>
          <w:szCs w:val="28"/>
        </w:rPr>
        <w:sym w:font="Symbol" w:char="F0B7"/>
      </w:r>
      <w:r w:rsidRPr="0078695E">
        <w:rPr>
          <w:rFonts w:ascii="Times New Roman" w:hAnsi="Times New Roman" w:cs="Times New Roman"/>
          <w:sz w:val="28"/>
          <w:szCs w:val="28"/>
          <w:lang w:val="en-US"/>
        </w:rPr>
        <w:t xml:space="preserve"> Agriculture, forestry, and fishing, </w:t>
      </w:r>
      <w:r w:rsidRPr="0078695E">
        <w:rPr>
          <w:rFonts w:ascii="Times New Roman" w:hAnsi="Times New Roman" w:cs="Times New Roman"/>
          <w:sz w:val="28"/>
          <w:szCs w:val="28"/>
        </w:rPr>
        <w:sym w:font="Symbol" w:char="F0B7"/>
      </w:r>
      <w:r w:rsidRPr="0078695E">
        <w:rPr>
          <w:rFonts w:ascii="Times New Roman" w:hAnsi="Times New Roman" w:cs="Times New Roman"/>
          <w:sz w:val="28"/>
          <w:szCs w:val="28"/>
          <w:lang w:val="en-US"/>
        </w:rPr>
        <w:t xml:space="preserve"> Mining, </w:t>
      </w:r>
      <w:r w:rsidRPr="0078695E">
        <w:rPr>
          <w:rFonts w:ascii="Times New Roman" w:hAnsi="Times New Roman" w:cs="Times New Roman"/>
          <w:sz w:val="28"/>
          <w:szCs w:val="28"/>
        </w:rPr>
        <w:sym w:font="Symbol" w:char="F0B7"/>
      </w:r>
      <w:r w:rsidRPr="0078695E">
        <w:rPr>
          <w:rFonts w:ascii="Times New Roman" w:hAnsi="Times New Roman" w:cs="Times New Roman"/>
          <w:sz w:val="28"/>
          <w:szCs w:val="28"/>
          <w:lang w:val="en-US"/>
        </w:rPr>
        <w:t xml:space="preserve"> Manufacturing, </w:t>
      </w:r>
      <w:r w:rsidRPr="0078695E">
        <w:rPr>
          <w:rFonts w:ascii="Times New Roman" w:hAnsi="Times New Roman" w:cs="Times New Roman"/>
          <w:sz w:val="28"/>
          <w:szCs w:val="28"/>
        </w:rPr>
        <w:sym w:font="Symbol" w:char="F0B7"/>
      </w:r>
      <w:r w:rsidRPr="0078695E">
        <w:rPr>
          <w:rFonts w:ascii="Times New Roman" w:hAnsi="Times New Roman" w:cs="Times New Roman"/>
          <w:sz w:val="28"/>
          <w:szCs w:val="28"/>
          <w:lang w:val="en-US"/>
        </w:rPr>
        <w:t xml:space="preserve"> Energy and water, </w:t>
      </w:r>
      <w:r w:rsidRPr="0078695E">
        <w:rPr>
          <w:rFonts w:ascii="Times New Roman" w:hAnsi="Times New Roman" w:cs="Times New Roman"/>
          <w:sz w:val="28"/>
          <w:szCs w:val="28"/>
        </w:rPr>
        <w:sym w:font="Symbol" w:char="F0B7"/>
      </w:r>
      <w:r w:rsidRPr="0078695E">
        <w:rPr>
          <w:rFonts w:ascii="Times New Roman" w:hAnsi="Times New Roman" w:cs="Times New Roman"/>
          <w:sz w:val="28"/>
          <w:szCs w:val="28"/>
          <w:lang w:val="en-US"/>
        </w:rPr>
        <w:t xml:space="preserve"> Construction, </w:t>
      </w:r>
      <w:r w:rsidRPr="0078695E">
        <w:rPr>
          <w:rFonts w:ascii="Times New Roman" w:hAnsi="Times New Roman" w:cs="Times New Roman"/>
          <w:sz w:val="28"/>
          <w:szCs w:val="28"/>
        </w:rPr>
        <w:sym w:font="Symbol" w:char="F0B7"/>
      </w:r>
      <w:r w:rsidRPr="0078695E">
        <w:rPr>
          <w:rFonts w:ascii="Times New Roman" w:hAnsi="Times New Roman" w:cs="Times New Roman"/>
          <w:sz w:val="28"/>
          <w:szCs w:val="28"/>
          <w:lang w:val="en-US"/>
        </w:rPr>
        <w:t xml:space="preserve"> Distribution and catering, </w:t>
      </w:r>
      <w:r w:rsidRPr="0078695E">
        <w:rPr>
          <w:rFonts w:ascii="Times New Roman" w:hAnsi="Times New Roman" w:cs="Times New Roman"/>
          <w:sz w:val="28"/>
          <w:szCs w:val="28"/>
        </w:rPr>
        <w:sym w:font="Symbol" w:char="F0B7"/>
      </w:r>
      <w:r w:rsidRPr="0078695E">
        <w:rPr>
          <w:rFonts w:ascii="Times New Roman" w:hAnsi="Times New Roman" w:cs="Times New Roman"/>
          <w:sz w:val="28"/>
          <w:szCs w:val="28"/>
          <w:lang w:val="en-US"/>
        </w:rPr>
        <w:t xml:space="preserve"> Transport and communications, </w:t>
      </w:r>
      <w:r w:rsidRPr="0078695E">
        <w:rPr>
          <w:rFonts w:ascii="Times New Roman" w:hAnsi="Times New Roman" w:cs="Times New Roman"/>
          <w:sz w:val="28"/>
          <w:szCs w:val="28"/>
        </w:rPr>
        <w:sym w:font="Symbol" w:char="F0B7"/>
      </w:r>
      <w:r w:rsidRPr="0078695E">
        <w:rPr>
          <w:rFonts w:ascii="Times New Roman" w:hAnsi="Times New Roman" w:cs="Times New Roman"/>
          <w:sz w:val="28"/>
          <w:szCs w:val="28"/>
          <w:lang w:val="en-US"/>
        </w:rPr>
        <w:t xml:space="preserve"> Finance and business, </w:t>
      </w:r>
      <w:r w:rsidRPr="0078695E">
        <w:rPr>
          <w:rFonts w:ascii="Times New Roman" w:hAnsi="Times New Roman" w:cs="Times New Roman"/>
          <w:sz w:val="28"/>
          <w:szCs w:val="28"/>
        </w:rPr>
        <w:sym w:font="Symbol" w:char="F0B7"/>
      </w:r>
      <w:r w:rsidRPr="0078695E">
        <w:rPr>
          <w:rFonts w:ascii="Times New Roman" w:hAnsi="Times New Roman" w:cs="Times New Roman"/>
          <w:sz w:val="28"/>
          <w:szCs w:val="28"/>
          <w:lang w:val="en-US"/>
        </w:rPr>
        <w:t xml:space="preserve"> Public domain etc., </w:t>
      </w:r>
      <w:r w:rsidRPr="0078695E">
        <w:rPr>
          <w:rFonts w:ascii="Times New Roman" w:hAnsi="Times New Roman" w:cs="Times New Roman"/>
          <w:sz w:val="28"/>
          <w:szCs w:val="28"/>
        </w:rPr>
        <w:sym w:font="Symbol" w:char="F0B7"/>
      </w:r>
      <w:r w:rsidRPr="0078695E">
        <w:rPr>
          <w:rFonts w:ascii="Times New Roman" w:hAnsi="Times New Roman" w:cs="Times New Roman"/>
          <w:sz w:val="28"/>
          <w:szCs w:val="28"/>
          <w:lang w:val="en-US"/>
        </w:rPr>
        <w:t xml:space="preserve"> Education, health, and social work, </w:t>
      </w:r>
      <w:r w:rsidRPr="0078695E">
        <w:rPr>
          <w:rFonts w:ascii="Times New Roman" w:hAnsi="Times New Roman" w:cs="Times New Roman"/>
          <w:sz w:val="28"/>
          <w:szCs w:val="28"/>
        </w:rPr>
        <w:sym w:font="Symbol" w:char="F0B7"/>
      </w:r>
      <w:r w:rsidRPr="0078695E">
        <w:rPr>
          <w:rFonts w:ascii="Times New Roman" w:hAnsi="Times New Roman" w:cs="Times New Roman"/>
          <w:sz w:val="28"/>
          <w:szCs w:val="28"/>
          <w:lang w:val="en-US"/>
        </w:rPr>
        <w:t xml:space="preserve"> Other services, </w:t>
      </w:r>
      <w:r w:rsidRPr="0078695E">
        <w:rPr>
          <w:rFonts w:ascii="Times New Roman" w:hAnsi="Times New Roman" w:cs="Times New Roman"/>
          <w:sz w:val="28"/>
          <w:szCs w:val="28"/>
        </w:rPr>
        <w:sym w:font="Symbol" w:char="F0B7"/>
      </w:r>
      <w:r w:rsidRPr="0078695E">
        <w:rPr>
          <w:rFonts w:ascii="Times New Roman" w:hAnsi="Times New Roman" w:cs="Times New Roman"/>
          <w:sz w:val="28"/>
          <w:szCs w:val="28"/>
          <w:lang w:val="en-US"/>
        </w:rPr>
        <w:t xml:space="preserve"> Households. The population of Scotland is slightly over 5 million; this has remained stable in the past half century although recent immigration from the EU has supported a modest growth. Due to the general shift over the past 30 years from manufacturing to services, the service sector now accounts for around 75 per cent of the Scottish economy’s output and 82 per cent of the country’s employment, whereas manufacturing contributes 13 per cent to total output with only 7.5 per cent of total employment (Scottish Government, 2011a). According to the 2011 Annual Population Survey, around 73.6 per cent of Scottish people are working full time (73.8 per cent in 2010 and 76.2 per cent in 2008) (Scottish Government, 2012). Furthermore, around 8.3 per cent of employed people were underemployed – in other words, searching for extra hours in their current job. Table 2 presents a summary of important statistics on the Scottish economy in 2009. Leisure activities in Scotland </w:t>
      </w:r>
      <w:r w:rsidRPr="0078695E">
        <w:rPr>
          <w:rFonts w:ascii="Times New Roman" w:hAnsi="Times New Roman" w:cs="Times New Roman"/>
          <w:sz w:val="28"/>
          <w:szCs w:val="28"/>
          <w:lang w:val="en-US"/>
        </w:rPr>
        <w:lastRenderedPageBreak/>
        <w:t xml:space="preserve">are similar to those in the rest of the UK and are not entirely </w:t>
      </w:r>
      <w:proofErr w:type="spellStart"/>
      <w:r w:rsidRPr="0078695E">
        <w:rPr>
          <w:rFonts w:ascii="Times New Roman" w:hAnsi="Times New Roman" w:cs="Times New Roman"/>
          <w:sz w:val="28"/>
          <w:szCs w:val="28"/>
          <w:lang w:val="en-US"/>
        </w:rPr>
        <w:t>electricitydependent</w:t>
      </w:r>
      <w:proofErr w:type="spellEnd"/>
      <w:r w:rsidRPr="0078695E">
        <w:rPr>
          <w:rFonts w:ascii="Times New Roman" w:hAnsi="Times New Roman" w:cs="Times New Roman"/>
          <w:sz w:val="28"/>
          <w:szCs w:val="28"/>
          <w:lang w:val="en-US"/>
        </w:rPr>
        <w:t xml:space="preserve">. In order to evaluate the effect of power cuts on households we need to define the percentage of leisure time which relies on electricity supply (parameter </w:t>
      </w:r>
      <w:r w:rsidRPr="0078695E">
        <w:rPr>
          <w:rFonts w:ascii="Cambria Math" w:hAnsi="Cambria Math" w:cs="Cambria Math"/>
          <w:sz w:val="28"/>
          <w:szCs w:val="28"/>
        </w:rPr>
        <w:t>𝛾</w:t>
      </w:r>
      <w:r w:rsidRPr="0078695E">
        <w:rPr>
          <w:rFonts w:ascii="Times New Roman" w:hAnsi="Times New Roman" w:cs="Times New Roman"/>
          <w:sz w:val="28"/>
          <w:szCs w:val="28"/>
          <w:lang w:val="en-US"/>
        </w:rPr>
        <w:t xml:space="preserve"> in equation 16). It is clear that 0 &lt; </w:t>
      </w:r>
      <w:r w:rsidRPr="0078695E">
        <w:rPr>
          <w:rFonts w:ascii="Cambria Math" w:hAnsi="Cambria Math" w:cs="Cambria Math"/>
          <w:sz w:val="28"/>
          <w:szCs w:val="28"/>
        </w:rPr>
        <w:t>𝛾</w:t>
      </w:r>
      <w:r w:rsidRPr="0078695E">
        <w:rPr>
          <w:rFonts w:ascii="Times New Roman" w:hAnsi="Times New Roman" w:cs="Times New Roman"/>
          <w:sz w:val="28"/>
          <w:szCs w:val="28"/>
          <w:lang w:val="en-US"/>
        </w:rPr>
        <w:t xml:space="preserve"> &lt; 1. Some studies have assumed that only half the leisure activities require electricity (see </w:t>
      </w:r>
      <w:proofErr w:type="spellStart"/>
      <w:r w:rsidRPr="0078695E">
        <w:rPr>
          <w:rFonts w:ascii="Times New Roman" w:hAnsi="Times New Roman" w:cs="Times New Roman"/>
          <w:sz w:val="28"/>
          <w:szCs w:val="28"/>
          <w:lang w:val="en-US"/>
        </w:rPr>
        <w:t>Growitsch</w:t>
      </w:r>
      <w:proofErr w:type="spellEnd"/>
      <w:r w:rsidRPr="0078695E">
        <w:rPr>
          <w:rFonts w:ascii="Times New Roman" w:hAnsi="Times New Roman" w:cs="Times New Roman"/>
          <w:sz w:val="28"/>
          <w:szCs w:val="28"/>
          <w:lang w:val="en-US"/>
        </w:rPr>
        <w:t xml:space="preserve"> et al. 2013). Other studies assume this figure to be higher (for example, 65 per cent in Wolf and Wenzel, 2014). According to the office for national statistics (ONS) (2011), in 2009/10, adult people aged 16 and above in the UK spent, on average, 3.5 hours a day watching TV, 2.5 hours using a computer, and one hour listening to the radio. If we consider other indoor and outdoor activities – such as holidays and day trips, sporting, social and political participation, shopping, eating out, cinema, and religious activities – we can clearly see that a huge portion of mainstream leisure activities are electricity-dependent. Of course there are always activities that do not require electricity directly – such as reading in daylight or walking – however, these are often a small portion of the total leisure time of most people. Therefore, following Wolf and Wenzel (2014) we assume that </w:t>
      </w:r>
      <w:r w:rsidRPr="0078695E">
        <w:rPr>
          <w:rFonts w:ascii="Cambria Math" w:hAnsi="Cambria Math" w:cs="Cambria Math"/>
          <w:sz w:val="28"/>
          <w:szCs w:val="28"/>
        </w:rPr>
        <w:t>𝛾</w:t>
      </w:r>
      <w:r w:rsidRPr="0078695E">
        <w:rPr>
          <w:rFonts w:ascii="Times New Roman" w:hAnsi="Times New Roman" w:cs="Times New Roman"/>
          <w:sz w:val="28"/>
          <w:szCs w:val="28"/>
          <w:lang w:val="en-US"/>
        </w:rPr>
        <w:t xml:space="preserve"> is 65 per cent. Furthermore, we assume that the opportunity cost of leisure for unemployed people is half that for the employed (de </w:t>
      </w:r>
      <w:proofErr w:type="spellStart"/>
      <w:r w:rsidRPr="0078695E">
        <w:rPr>
          <w:rFonts w:ascii="Times New Roman" w:hAnsi="Times New Roman" w:cs="Times New Roman"/>
          <w:sz w:val="28"/>
          <w:szCs w:val="28"/>
          <w:lang w:val="en-US"/>
        </w:rPr>
        <w:t>Nooij</w:t>
      </w:r>
      <w:proofErr w:type="spellEnd"/>
      <w:r w:rsidRPr="0078695E">
        <w:rPr>
          <w:rFonts w:ascii="Times New Roman" w:hAnsi="Times New Roman" w:cs="Times New Roman"/>
          <w:sz w:val="28"/>
          <w:szCs w:val="28"/>
          <w:lang w:val="en-US"/>
        </w:rPr>
        <w:t xml:space="preserve"> et al., 2007).</w:t>
      </w:r>
    </w:p>
    <w:p w:rsidR="0046453B" w:rsidRPr="0078695E" w:rsidRDefault="0046453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4.2 Scenario generation and framework </w:t>
      </w:r>
    </w:p>
    <w:p w:rsidR="0046453B" w:rsidRPr="0078695E" w:rsidRDefault="00457EA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w:t>
      </w:r>
      <w:r w:rsidR="0046453B" w:rsidRPr="0078695E">
        <w:rPr>
          <w:rFonts w:ascii="Times New Roman" w:hAnsi="Times New Roman" w:cs="Times New Roman"/>
          <w:sz w:val="28"/>
          <w:szCs w:val="28"/>
          <w:lang w:val="en-US"/>
        </w:rPr>
        <w:t>The scenario generation process involves specifying the initial inoperability vector (</w:t>
      </w:r>
      <w:r w:rsidR="0046453B" w:rsidRPr="0078695E">
        <w:rPr>
          <w:rFonts w:ascii="Cambria Math" w:hAnsi="Cambria Math" w:cs="Cambria Math"/>
          <w:sz w:val="28"/>
          <w:szCs w:val="28"/>
        </w:rPr>
        <w:t>𝑞</w:t>
      </w:r>
      <w:proofErr w:type="gramStart"/>
      <w:r w:rsidR="0046453B" w:rsidRPr="0078695E">
        <w:rPr>
          <w:rFonts w:ascii="Times New Roman" w:hAnsi="Times New Roman" w:cs="Times New Roman"/>
          <w:sz w:val="28"/>
          <w:szCs w:val="28"/>
          <w:lang w:val="en-US"/>
        </w:rPr>
        <w:t>0 )</w:t>
      </w:r>
      <w:proofErr w:type="gramEnd"/>
      <w:r w:rsidR="0046453B" w:rsidRPr="0078695E">
        <w:rPr>
          <w:rFonts w:ascii="Times New Roman" w:hAnsi="Times New Roman" w:cs="Times New Roman"/>
          <w:sz w:val="28"/>
          <w:szCs w:val="28"/>
          <w:lang w:val="en-US"/>
        </w:rPr>
        <w:t>, recovery time (</w:t>
      </w:r>
      <w:r w:rsidR="0046453B" w:rsidRPr="0078695E">
        <w:rPr>
          <w:rFonts w:ascii="Cambria Math" w:hAnsi="Cambria Math" w:cs="Cambria Math"/>
          <w:sz w:val="28"/>
          <w:szCs w:val="28"/>
        </w:rPr>
        <w:t>𝑇</w:t>
      </w:r>
      <w:r w:rsidR="0046453B" w:rsidRPr="0078695E">
        <w:rPr>
          <w:rFonts w:ascii="Times New Roman" w:hAnsi="Times New Roman" w:cs="Times New Roman"/>
          <w:sz w:val="28"/>
          <w:szCs w:val="28"/>
          <w:lang w:val="en-US"/>
        </w:rPr>
        <w:t>), and final level of inoperability (</w:t>
      </w:r>
      <w:r w:rsidR="0046453B" w:rsidRPr="0078695E">
        <w:rPr>
          <w:rFonts w:ascii="Cambria Math" w:hAnsi="Cambria Math" w:cs="Cambria Math"/>
          <w:sz w:val="28"/>
          <w:szCs w:val="28"/>
        </w:rPr>
        <w:t>𝑞𝑇</w:t>
      </w:r>
      <w:r w:rsidR="0046453B" w:rsidRPr="0078695E">
        <w:rPr>
          <w:rFonts w:ascii="Times New Roman" w:hAnsi="Times New Roman" w:cs="Times New Roman"/>
          <w:sz w:val="28"/>
          <w:szCs w:val="28"/>
          <w:lang w:val="en-US"/>
        </w:rPr>
        <w:t xml:space="preserve">). For example, we specify the initial inoperability as a shock to the electricity industry which disrupts </w:t>
      </w:r>
      <w:r w:rsidR="0046453B" w:rsidRPr="0078695E">
        <w:rPr>
          <w:rFonts w:ascii="Cambria Math" w:hAnsi="Cambria Math" w:cs="Cambria Math"/>
          <w:sz w:val="28"/>
          <w:szCs w:val="28"/>
        </w:rPr>
        <w:t>𝑞</w:t>
      </w:r>
      <w:r w:rsidR="0046453B" w:rsidRPr="0078695E">
        <w:rPr>
          <w:rFonts w:ascii="Times New Roman" w:hAnsi="Times New Roman" w:cs="Times New Roman"/>
          <w:sz w:val="28"/>
          <w:szCs w:val="28"/>
          <w:lang w:val="en-US"/>
        </w:rPr>
        <w:t xml:space="preserve">0 percentage of electricity supply (for example, 5 per cent); this figure diminishes exponentially, with a final level of inoperability of </w:t>
      </w:r>
      <w:r w:rsidR="0046453B" w:rsidRPr="0078695E">
        <w:rPr>
          <w:rFonts w:ascii="Cambria Math" w:hAnsi="Cambria Math" w:cs="Cambria Math"/>
          <w:sz w:val="28"/>
          <w:szCs w:val="28"/>
        </w:rPr>
        <w:t>𝑞𝑇</w:t>
      </w:r>
      <w:r w:rsidR="0046453B" w:rsidRPr="0078695E">
        <w:rPr>
          <w:rFonts w:ascii="Times New Roman" w:hAnsi="Times New Roman" w:cs="Times New Roman"/>
          <w:sz w:val="28"/>
          <w:szCs w:val="28"/>
          <w:lang w:val="en-US"/>
        </w:rPr>
        <w:t xml:space="preserve"> (for example, 0.001) achieved after </w:t>
      </w:r>
      <w:r w:rsidR="0046453B" w:rsidRPr="0078695E">
        <w:rPr>
          <w:rFonts w:ascii="Cambria Math" w:hAnsi="Cambria Math" w:cs="Cambria Math"/>
          <w:sz w:val="28"/>
          <w:szCs w:val="28"/>
        </w:rPr>
        <w:t>𝑇</w:t>
      </w:r>
      <w:r w:rsidR="0046453B" w:rsidRPr="0078695E">
        <w:rPr>
          <w:rFonts w:ascii="Times New Roman" w:hAnsi="Times New Roman" w:cs="Times New Roman"/>
          <w:sz w:val="28"/>
          <w:szCs w:val="28"/>
          <w:lang w:val="en-US"/>
        </w:rPr>
        <w:t xml:space="preserve"> period (for example, 12 hours). In the absence of data on the recovery process of each individual industry, we assume a similar recovery period, </w:t>
      </w:r>
      <w:r w:rsidR="0046453B" w:rsidRPr="0078695E">
        <w:rPr>
          <w:rFonts w:ascii="Cambria Math" w:hAnsi="Cambria Math" w:cs="Cambria Math"/>
          <w:sz w:val="28"/>
          <w:szCs w:val="28"/>
        </w:rPr>
        <w:t>𝑇</w:t>
      </w:r>
      <w:r w:rsidR="0046453B" w:rsidRPr="0078695E">
        <w:rPr>
          <w:rFonts w:ascii="Times New Roman" w:hAnsi="Times New Roman" w:cs="Times New Roman"/>
          <w:sz w:val="28"/>
          <w:szCs w:val="28"/>
          <w:lang w:val="en-US"/>
        </w:rPr>
        <w:t xml:space="preserve">, for all sectors as for the perturbed sector. This is because, as noted in Santos (2012), if a given sector is dependent on the perturbed sector it will follow the same recovery path as the initially perturbed sector. However, if a given sector does not rely upon the perturbed sector it will not be affected by the initial shock, irrespective </w:t>
      </w:r>
      <w:r w:rsidR="0046453B" w:rsidRPr="0078695E">
        <w:rPr>
          <w:rFonts w:ascii="Times New Roman" w:hAnsi="Times New Roman" w:cs="Times New Roman"/>
          <w:sz w:val="28"/>
          <w:szCs w:val="28"/>
          <w:lang w:val="en-US"/>
        </w:rPr>
        <w:lastRenderedPageBreak/>
        <w:t xml:space="preserve">of the recovery period chosen. The recovery period </w:t>
      </w:r>
      <w:r w:rsidR="0046453B" w:rsidRPr="0078695E">
        <w:rPr>
          <w:rFonts w:ascii="Cambria Math" w:hAnsi="Cambria Math" w:cs="Cambria Math"/>
          <w:sz w:val="28"/>
          <w:szCs w:val="28"/>
        </w:rPr>
        <w:t>𝑇</w:t>
      </w:r>
      <w:r w:rsidR="0046453B" w:rsidRPr="0078695E">
        <w:rPr>
          <w:rFonts w:ascii="Times New Roman" w:hAnsi="Times New Roman" w:cs="Times New Roman"/>
          <w:sz w:val="28"/>
          <w:szCs w:val="28"/>
          <w:lang w:val="en-US"/>
        </w:rPr>
        <w:t xml:space="preserve"> can be as short as few minutes or as long as days or weeks. A systemic analysis will be carried out by considering various sources of uncertainty – such as the degree of perturbation of the initially affected sector and temporal issues around sector recoveries. We compare inoperability with economic loss and identify the sectors most vulnerable to lack of electricity supply in Scotland. Also, we will </w:t>
      </w:r>
      <w:proofErr w:type="spellStart"/>
      <w:r w:rsidR="0046453B" w:rsidRPr="0078695E">
        <w:rPr>
          <w:rFonts w:ascii="Times New Roman" w:hAnsi="Times New Roman" w:cs="Times New Roman"/>
          <w:sz w:val="28"/>
          <w:szCs w:val="28"/>
          <w:lang w:val="en-US"/>
        </w:rPr>
        <w:t>analyse</w:t>
      </w:r>
      <w:proofErr w:type="spellEnd"/>
      <w:r w:rsidR="0046453B" w:rsidRPr="0078695E">
        <w:rPr>
          <w:rFonts w:ascii="Times New Roman" w:hAnsi="Times New Roman" w:cs="Times New Roman"/>
          <w:sz w:val="28"/>
          <w:szCs w:val="28"/>
          <w:lang w:val="en-US"/>
        </w:rPr>
        <w:t xml:space="preserve"> the robustness of the ranking of vulnerable sectors to different durations and extents of power supply interruptions. Finally, we compute the cost of ‘energy not supplied’ in Scotland for various inoperability levels and periods of interruption.</w:t>
      </w:r>
    </w:p>
    <w:p w:rsidR="0046453B" w:rsidRPr="0078695E" w:rsidRDefault="0046453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4.3 Results and discussion </w:t>
      </w:r>
    </w:p>
    <w:p w:rsidR="0046453B" w:rsidRPr="0078695E" w:rsidRDefault="0046453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A power outage shock propagates rapidly and affects the whole economy through direct and indirect effects. These effects are more apparent in industries with higher levels of interdependency with the power sector. Figure 1 depicts the impact of power sector perturbation in terms of inoperability variation over the period of recovery. The figure presents a scenario where a shock is applied to the power sector with an initial inoperability level of 5 per cent which declines exponentially to 0.001 after 12 hours (720 minutes). In order to trace the effect of this inoperability shock we have selected five critical infrastructure sectors for illustration purpose. These infrastructures are: gas, water, telecommunication, financial service, and the coal industry in Scotland.</w:t>
      </w:r>
    </w:p>
    <w:p w:rsidR="0046453B" w:rsidRPr="0078695E" w:rsidRDefault="0046453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As shown in Figure 1, the affected sectors follow a similar recovery path but with different level of </w:t>
      </w:r>
      <w:proofErr w:type="spellStart"/>
      <w:r w:rsidRPr="0078695E">
        <w:rPr>
          <w:rFonts w:ascii="Times New Roman" w:hAnsi="Times New Roman" w:cs="Times New Roman"/>
          <w:sz w:val="28"/>
          <w:szCs w:val="28"/>
          <w:lang w:val="en-US"/>
        </w:rPr>
        <w:t>inoperabilities</w:t>
      </w:r>
      <w:proofErr w:type="spellEnd"/>
      <w:r w:rsidRPr="0078695E">
        <w:rPr>
          <w:rFonts w:ascii="Times New Roman" w:hAnsi="Times New Roman" w:cs="Times New Roman"/>
          <w:sz w:val="28"/>
          <w:szCs w:val="28"/>
          <w:lang w:val="en-US"/>
        </w:rPr>
        <w:t xml:space="preserve"> over time. In all cases, inoperability initially increases until it reaches a maximum and then starts to decline. In the absence of resilience, inoperability will not decline, but instead reach a new steady state. However, in practice inoperability decreases because the perturbed sector (the power sector in this case) and other infrastructures are assumed to follow a recovery process (in other words, they are resilient). The inoperability following the electricity supply disruption can be the result of direct, indirect, and induced effects. A sector becomes inoperable in a scenario such as that outlined above if electricity is an important </w:t>
      </w:r>
      <w:r w:rsidRPr="0078695E">
        <w:rPr>
          <w:rFonts w:ascii="Times New Roman" w:hAnsi="Times New Roman" w:cs="Times New Roman"/>
          <w:sz w:val="28"/>
          <w:szCs w:val="28"/>
          <w:lang w:val="en-US"/>
        </w:rPr>
        <w:lastRenderedPageBreak/>
        <w:t>input in its production process. The same can happen if an industry supplies the inputs (such as gas or coal) of the electricity industry. This is because interruption in electricity services damages the business of the sectors that supply its inputs. Therefore, inoperability is not limited to the unidirectional effects of interrupted power as an input to other industries; it also embraces the sectors on which the electricity industry relies. For example, as seen from Figure 1, the inoperability of the coal industry progresses rapidly following an electricity disruption until it reaches slightly over 3 per cent (after approximately 40 minutes) and then the recovery starts. This means that the coal industry is highly affected, directly and indirectly, by the initial inoperability shock to the power sector. The main source of the inoperability impact on the coal sector, however, is that the Scottish electricity industry is highly dependent on coal. Thus, when an event interrupts the electricity industry it will also disrupt the coal sector. A similar situation holds for the gas distribution network, though with a lower peak inoperability. The marked reliance of electricity on coal and gas can also be seen from Figure 2, which shows the share of electricity generation by fuel in Scotland in 2009. At the same time, both of these sectors consume electricity for their production process- an example of interdependencies among the industries within the energy sector.</w:t>
      </w:r>
    </w:p>
    <w:p w:rsidR="0046453B" w:rsidRPr="0078695E" w:rsidRDefault="0046453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Although all the sectors follow a similar recovery process, the graphs in Figure 1 show a weaker inoperability for water, financial services, and telecommunication industries. Also, their recovery process takes slightly longer than that of the gas and coal industries. The lower inoperability in these sectors can be the result of the lower level of interdependency between these industries and the power sector, as opposed to the case of coal and gas infrastructures. In other words, the greater the interdependency between the affected infrastructures and the initially perturbed sector, the higher will be their inoperability over the period of recovery. Figure 3 illustrates the top 10 sectors with the highest levels of inoperability during the recovery time. Figure 4 depicts the sectors incurring maximum economic loss over the aforementioned period. As can be seen from both figures, with the exception of the power sector (the initially perturbed industry) which has the highest rank in </w:t>
      </w:r>
      <w:r w:rsidRPr="0078695E">
        <w:rPr>
          <w:rFonts w:ascii="Times New Roman" w:hAnsi="Times New Roman" w:cs="Times New Roman"/>
          <w:sz w:val="28"/>
          <w:szCs w:val="28"/>
          <w:lang w:val="en-US"/>
        </w:rPr>
        <w:lastRenderedPageBreak/>
        <w:t xml:space="preserve">terms of both inoperability and economic loss, the remaining sectors do not hold the same ranking orders. For instance, the coal and lignite sector is ranked second for inoperability (Figure 3), while it does not appear among the 10 most highly affected sectors in terms of economic loss (Figure 4). Conversely, the health sector appears to be highly affected financially (Figure 4) whereas it is not among the top 10 in terms of inoperability (Figure 3). </w:t>
      </w:r>
      <w:r w:rsidRPr="007C68C1">
        <w:rPr>
          <w:rFonts w:ascii="Times New Roman" w:hAnsi="Times New Roman" w:cs="Times New Roman"/>
          <w:sz w:val="28"/>
          <w:szCs w:val="28"/>
          <w:lang w:val="en-US"/>
        </w:rPr>
        <w:t>A similar situation holds for other sectors.</w:t>
      </w:r>
    </w:p>
    <w:p w:rsidR="0046453B" w:rsidRPr="0078695E" w:rsidRDefault="0046453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These results suggest that inoperability does not directly translate to a corresponding level of economic loss. In effect, the sensitivity of revenue and operational status to a particular input (for example, electricity) varies across and within each industry. This is due to the fact that operational responsiveness depends on the occurrence of indirect effects, the importance of power as an input in production, and the flexibility of the production processes. On the other hand, economic responsiveness depends on the value of produced goods or services which have been disrupted as a result of inoperability shock.</w:t>
      </w:r>
    </w:p>
    <w:p w:rsidR="0046453B" w:rsidRPr="0078695E" w:rsidRDefault="0046453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These findings lead us to make a distinction between the operational responsiveness of a sector and its economic sensitivity to an input shock from the initially perturbed industry. The implication of this for critical assets is that prioritizing for the preservation of a sector during an extreme event should be based on some weighted average index that contains information about its operational status and economic loss, as well as its importance for the welfare and well-being of the population. The results in Figures 1, 3, and 4 are based on an arbitrary recovery period of 12 hours and an arbitrary shock with initial inoperability level of </w:t>
      </w:r>
      <w:r w:rsidRPr="0078695E">
        <w:rPr>
          <w:rFonts w:ascii="Cambria Math" w:hAnsi="Cambria Math" w:cs="Cambria Math"/>
          <w:sz w:val="28"/>
          <w:szCs w:val="28"/>
        </w:rPr>
        <w:t>𝑞</w:t>
      </w:r>
      <w:r w:rsidRPr="0078695E">
        <w:rPr>
          <w:rFonts w:ascii="Times New Roman" w:hAnsi="Times New Roman" w:cs="Times New Roman"/>
          <w:sz w:val="28"/>
          <w:szCs w:val="28"/>
          <w:lang w:val="en-US"/>
        </w:rPr>
        <w:t xml:space="preserve">0=0.05 for the electricity sector; and proportional for other sectors depending on their electricity usage. A valid query is whether the ranking of sectors based on inoperability and economic loss is sensitive to the level of initial shock or recovery period chosen for the analysis. In order to investigate this, we </w:t>
      </w:r>
      <w:proofErr w:type="spellStart"/>
      <w:r w:rsidRPr="0078695E">
        <w:rPr>
          <w:rFonts w:ascii="Times New Roman" w:hAnsi="Times New Roman" w:cs="Times New Roman"/>
          <w:sz w:val="28"/>
          <w:szCs w:val="28"/>
          <w:lang w:val="en-US"/>
        </w:rPr>
        <w:t>analyse</w:t>
      </w:r>
      <w:proofErr w:type="spellEnd"/>
      <w:r w:rsidRPr="0078695E">
        <w:rPr>
          <w:rFonts w:ascii="Times New Roman" w:hAnsi="Times New Roman" w:cs="Times New Roman"/>
          <w:sz w:val="28"/>
          <w:szCs w:val="28"/>
          <w:lang w:val="en-US"/>
        </w:rPr>
        <w:t xml:space="preserve"> two different cases with several underlying scenarios. In the first case, we assume different inoperability levels of 20, 40, and 80 per cent for the power sector, with a common level of recovery period of 12 hours. In the second situation, we investigate a </w:t>
      </w:r>
      <w:r w:rsidRPr="0078695E">
        <w:rPr>
          <w:rFonts w:ascii="Times New Roman" w:hAnsi="Times New Roman" w:cs="Times New Roman"/>
          <w:sz w:val="28"/>
          <w:szCs w:val="28"/>
          <w:lang w:val="en-US"/>
        </w:rPr>
        <w:lastRenderedPageBreak/>
        <w:t xml:space="preserve">common inoperability level of 15 per cent but different recovery periods of 1, 3, and 6 hours. In all these cases, the power sector is assumed to become 99.999 per cent operable after the recovery period. The results of the above sensitivity analysis for inoperability and economic loss are presented in Tables 3 and 4 respectively. As Table 3 shows, there is no change in the ranking of the top ten sectors in terms of inoperability when different levels of shocks are assumed for the power sector (Case 1). This is also largely the case when different recovery periods are considered (Case 2), where some sectors shift one place up or down at some duration of recovery. Indeed, for three and six </w:t>
      </w:r>
      <w:proofErr w:type="gramStart"/>
      <w:r w:rsidRPr="0078695E">
        <w:rPr>
          <w:rFonts w:ascii="Times New Roman" w:hAnsi="Times New Roman" w:cs="Times New Roman"/>
          <w:sz w:val="28"/>
          <w:szCs w:val="28"/>
          <w:lang w:val="en-US"/>
        </w:rPr>
        <w:t>hours</w:t>
      </w:r>
      <w:proofErr w:type="gramEnd"/>
      <w:r w:rsidRPr="0078695E">
        <w:rPr>
          <w:rFonts w:ascii="Times New Roman" w:hAnsi="Times New Roman" w:cs="Times New Roman"/>
          <w:sz w:val="28"/>
          <w:szCs w:val="28"/>
          <w:lang w:val="en-US"/>
        </w:rPr>
        <w:t xml:space="preserve"> outage duration (second and third columns of Case 2) the ranking of sectors matches that in Case 1 except that the eighth sector is now ‘mining support’ rather than ‘other manufacturing’. For one hour of outage duration, the ranking of sectors is somewhat different, although it contains broadly the same sectors identified previously, except for ‘repair and maintenance’. Therefore, the top ten sectors, in terms of inoperability, are almost invariant with changes in the extent and duration of interruptions. A similar result can be seen in Table 4 for the top ten sectors in terms of economic loss. Again some sectors shifted one place up or down at some inoperability levels or recovery periods. However, these are the same previously identified top ten sectors in terms of financial loss (see Figure 4). The result of the above sensitivity analysis is a reassurance that the ranking of the sectors in terms of inoperability and economic loss is almost independent of the initial shock and recovery period assumed for analysis.</w:t>
      </w:r>
    </w:p>
    <w:p w:rsidR="0046453B" w:rsidRPr="0078695E" w:rsidRDefault="0046453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The inoperability and economic loss metrics provide a picture of the vulnerability of infrastructures following electricity supply disruption, based on an ex ante analysis. This information is important in policy making, to enable risk management and investment to protect critical assets against extreme events. As the inoperability ranking order does not necessarily coincide with economic loss, an integrated form of these metrics is required to make a better reflection of the situation following a power cut. This analysis has been presented in Figure 5. Figure 5 provides the matrix of inoperability and economic loss impact for the top 10, 20, and 30 sectors (horizontal axis – economic loss; vertical axis – inoperability). Any sector </w:t>
      </w:r>
      <w:r w:rsidRPr="0078695E">
        <w:rPr>
          <w:rFonts w:ascii="Times New Roman" w:hAnsi="Times New Roman" w:cs="Times New Roman"/>
          <w:sz w:val="28"/>
          <w:szCs w:val="28"/>
          <w:lang w:val="en-US"/>
        </w:rPr>
        <w:lastRenderedPageBreak/>
        <w:t xml:space="preserve">on the diagonal of this matrix is equally important from inoperability and economic loss perspectives. Those that are above the diagonal are affected more financially while those that lie below the diagonal are affected more operationally. As can be seen from Figure 5, in each zone there are a few sectors that are vulnerable both from the operational and economic metric perspectives (although the top 10 zone only contains the electricity sector, implying that inoperability and economic loss follow a different ranking order in this zone). Other sectors such as: gas, wholesale, the coke, petroleum and petrochemical products industry, mining support, and fabricated metals are located in the top 20 zone. Overall, the matrix identifies 14 sectors as vulnerable, when considering the integrated metrics of inoperability and economic loss based on an ex ante analysis. The </w:t>
      </w:r>
      <w:proofErr w:type="spellStart"/>
      <w:r w:rsidRPr="0078695E">
        <w:rPr>
          <w:rFonts w:ascii="Times New Roman" w:hAnsi="Times New Roman" w:cs="Times New Roman"/>
          <w:sz w:val="28"/>
          <w:szCs w:val="28"/>
          <w:lang w:val="en-US"/>
        </w:rPr>
        <w:t>ex ante</w:t>
      </w:r>
      <w:proofErr w:type="spellEnd"/>
      <w:r w:rsidRPr="0078695E">
        <w:rPr>
          <w:rFonts w:ascii="Times New Roman" w:hAnsi="Times New Roman" w:cs="Times New Roman"/>
          <w:sz w:val="28"/>
          <w:szCs w:val="28"/>
          <w:lang w:val="en-US"/>
        </w:rPr>
        <w:t xml:space="preserve"> analysis of infrastructure vulnerability to power loss is important for policy making; however, it does not do away with the need for an ex post evaluation of vulnerable sectors. This is because there are sectors which may not appear in the ranking order presented in Figure 5, although their functioning is critical during a major power cut. For instance, backup generators to support telecommunication systems during a major blackout are not normally deployed, and there is little economic incentive to deploy these costly arrangements (</w:t>
      </w:r>
      <w:proofErr w:type="spellStart"/>
      <w:r w:rsidRPr="0078695E">
        <w:rPr>
          <w:rFonts w:ascii="Times New Roman" w:hAnsi="Times New Roman" w:cs="Times New Roman"/>
          <w:sz w:val="28"/>
          <w:szCs w:val="28"/>
          <w:lang w:val="en-US"/>
        </w:rPr>
        <w:t>O’Reiley</w:t>
      </w:r>
      <w:proofErr w:type="spellEnd"/>
      <w:r w:rsidRPr="0078695E">
        <w:rPr>
          <w:rFonts w:ascii="Times New Roman" w:hAnsi="Times New Roman" w:cs="Times New Roman"/>
          <w:sz w:val="28"/>
          <w:szCs w:val="28"/>
          <w:lang w:val="en-US"/>
        </w:rPr>
        <w:t xml:space="preserve"> and Chu, 2008). However, for the purposes of crisis management, the perceived good of society, and in order to provide access to emergency services during a blackout, it may be desirable to supply such cross-infrastructure backup. A similar situation holds for emergency services, water, and industry, among others. The above analysis shows the importance of a reliable power supply given the interdependency among sectors and the consequent effects on the cost to society of energy not supplied. The societal cost of energy not supplied (SCENS) is among the important motives underlying investment in resiliency and reliability. The regulatory framework of electric utilities is designed in such a way that SCENS affects their revenues directly or indirectly. Therefore, the utility companies have an incentive to minimize this cost by reducing the duration and frequency of interruptions, as well as the number of affected customers. Figure 6 presents the societal cost of energy not supplied (SCENS); estimation of this is based </w:t>
      </w:r>
      <w:r w:rsidRPr="0078695E">
        <w:rPr>
          <w:rFonts w:ascii="Times New Roman" w:hAnsi="Times New Roman" w:cs="Times New Roman"/>
          <w:sz w:val="28"/>
          <w:szCs w:val="28"/>
          <w:lang w:val="en-US"/>
        </w:rPr>
        <w:lastRenderedPageBreak/>
        <w:t xml:space="preserve">on a range of different inoperability levels for the power sector and on a duration of interruption of up to 360 minutes (6 hours). The inoperability levels assumed are 5, 20, 40, 80, and 100 per cent (blackout), and they decrease exponentially as explained and presented previously. The SCENS is estimated in terms of £/MWh of electrical energy interrupted, using total inoperability of the power sector over the period of recovery and the assumption of uniform electricity supply in each period if there was no interruption. Figure 6 shows that SCENS changes by only a trivial amount with the extent of interruption (different inoperability levels). For example, the graph shifts very slightly upward when the level of inoperability increases from 5 per cent towards 100 per cent. Thus, it can be concluded that SCENS is almost independent of the extent of interruption. This also coincides with intuition, because one would expect to see SCENS varying only with duration of outages. As seen from Figure 6, in all scenarios SCENS starts from around £4300/MWh for a </w:t>
      </w:r>
      <w:proofErr w:type="gramStart"/>
      <w:r w:rsidRPr="0078695E">
        <w:rPr>
          <w:rFonts w:ascii="Times New Roman" w:hAnsi="Times New Roman" w:cs="Times New Roman"/>
          <w:sz w:val="28"/>
          <w:szCs w:val="28"/>
          <w:lang w:val="en-US"/>
        </w:rPr>
        <w:t>1 minute</w:t>
      </w:r>
      <w:proofErr w:type="gramEnd"/>
      <w:r w:rsidRPr="0078695E">
        <w:rPr>
          <w:rFonts w:ascii="Times New Roman" w:hAnsi="Times New Roman" w:cs="Times New Roman"/>
          <w:sz w:val="28"/>
          <w:szCs w:val="28"/>
          <w:lang w:val="en-US"/>
        </w:rPr>
        <w:t xml:space="preserve"> interruption and increases with the increased duration of the power cut. The SCENS rises rapidly to more than £7000/MWh for a duration of around an hour, after which time its rate of increase slows. Additionally, the graphs show that regardless of initial inoperability level, all scenarios converge to around £8000/MWh after two and a half hours. That is to say, for service interruptions lasting for three hours and over, SCENS ranges from £7865/MWh at 0.05 inoperability level to £8100/MWh for a total blackout.</w:t>
      </w:r>
    </w:p>
    <w:p w:rsidR="0046453B" w:rsidRPr="0078695E" w:rsidRDefault="0046453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Additionally, these results show that figures obtained using SCENS are significantly higher than those derived using traditional measures of societal cost of interruption (which can be obtained by dividing GDP by the total electricity sales in an economy). Using the information in Table 2, we calculate this figure as £3564.73/MWh. This is the average productivity of electricity for the Scottish economy and shows how much each megawatt-hour of electricity contributes towards GDP. With increased duration of interruption, this figure underestimates the societal cost of interruption to a greater extent. Furthermore, although the cost of energy not supplied depends on the structure of economies, and cross country comparisons may not be very accurate, our estimation of SCENS in Figure 6 is </w:t>
      </w:r>
      <w:r w:rsidRPr="0078695E">
        <w:rPr>
          <w:rFonts w:ascii="Times New Roman" w:hAnsi="Times New Roman" w:cs="Times New Roman"/>
          <w:sz w:val="28"/>
          <w:szCs w:val="28"/>
          <w:lang w:val="en-US"/>
        </w:rPr>
        <w:lastRenderedPageBreak/>
        <w:t xml:space="preserve">comparable with previous studies presented in Table 1. In summary, we have investigated the interdependency effects and the economic impact of electricity supply interruptions. The most vulnerable sectors to power outage, in terms of inoperability and economic loss, were identified. The results of the study showed that inoperability does not necessarily correspond to a similar level of economic loss and these two metrics can differ in the case of power supply shocks. The results also showed that the ranking of sectors in terms of vulnerability to power supply disruption is robust in relation to the extent and duration of interruptions. We also computed the societal cost of energy not supplied (SCENS) given the interdependency among the infrastructure sectors and showed that SCENS strictly depends on the duration of interruption. The results also indicated that SCENS starts from moderate values for very short duration of interruptions before increasing rapidly. Beyond a certain duration of interruptions, the SCENS converges to a specific range irrespective of initial inoperability level. The results of this study provide some useful insights for policymakers and planners in their pursuit of improved electricity supply reliability and reductions in the economic impact of possible power outages. First, at sector level the regulatory incentives to reduce power interruptions need to be able to justify investment in resiliency enhancement and quality of supply improvement. An estimation of the societal cost of power outage, which also takes into account the interdependency effects, can be used to calculate societal ‘willingness to invest’ in power quality, given the probability of outage. Overestimation or underestimation of the societal cost of power outage could lead to overinvestment or underinvestment, respectively, in power quality and security of electricity supply. Second, at economy level, measures to protect critical assets need to be based on cost–benefit and risk analysis. There is always a trade-off between improving the resiliency of the power sector versus that of vulnerable infrastructures. An accurate analysis which compares the costs and benefits of resiliency improvements to the power sector with those of vulnerable sectors leads us towards an economically optimum level of reliability. Also, such analysis sheds light on the effectiveness of available risk management measures such as reducing </w:t>
      </w:r>
      <w:r w:rsidRPr="0078695E">
        <w:rPr>
          <w:rFonts w:ascii="Times New Roman" w:hAnsi="Times New Roman" w:cs="Times New Roman"/>
          <w:sz w:val="28"/>
          <w:szCs w:val="28"/>
          <w:lang w:val="en-US"/>
        </w:rPr>
        <w:lastRenderedPageBreak/>
        <w:t>interdependency among critical infrastructures, increasing preparedness, and enabling a smart response to major power cut incidences.</w:t>
      </w:r>
    </w:p>
    <w:p w:rsidR="0046453B" w:rsidRPr="0078695E" w:rsidRDefault="0046453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Third, the results highlight the need for an integrated security indicator which reflects several aspects of industry and business under extreme events. Such aspects would include: inoperability, economic loss, and the degree of importance of the sector for the welfare and well-being of the population. There is also a need for the development of relevant indices which measure the risk of different sources of failure, in addition to sector resilience and reliability. Theses indices could support managers and operators of critical infrastructures with tools enabling them to </w:t>
      </w:r>
      <w:proofErr w:type="spellStart"/>
      <w:r w:rsidRPr="0078695E">
        <w:rPr>
          <w:rFonts w:ascii="Times New Roman" w:hAnsi="Times New Roman" w:cs="Times New Roman"/>
          <w:sz w:val="28"/>
          <w:szCs w:val="28"/>
          <w:lang w:val="en-US"/>
        </w:rPr>
        <w:t>analyse</w:t>
      </w:r>
      <w:proofErr w:type="spellEnd"/>
      <w:r w:rsidRPr="0078695E">
        <w:rPr>
          <w:rFonts w:ascii="Times New Roman" w:hAnsi="Times New Roman" w:cs="Times New Roman"/>
          <w:sz w:val="28"/>
          <w:szCs w:val="28"/>
          <w:lang w:val="en-US"/>
        </w:rPr>
        <w:t xml:space="preserve"> and manage the risk holistically. Finally, the results of this study provide valuable insights for the management of outages and optimal operation of the power system. The ranking of vulnerable sectors based upon the </w:t>
      </w:r>
      <w:proofErr w:type="spellStart"/>
      <w:r w:rsidRPr="0078695E">
        <w:rPr>
          <w:rFonts w:ascii="Times New Roman" w:hAnsi="Times New Roman" w:cs="Times New Roman"/>
          <w:sz w:val="28"/>
          <w:szCs w:val="28"/>
          <w:lang w:val="en-US"/>
        </w:rPr>
        <w:t>ex ante</w:t>
      </w:r>
      <w:proofErr w:type="spellEnd"/>
      <w:r w:rsidRPr="0078695E">
        <w:rPr>
          <w:rFonts w:ascii="Times New Roman" w:hAnsi="Times New Roman" w:cs="Times New Roman"/>
          <w:sz w:val="28"/>
          <w:szCs w:val="28"/>
          <w:lang w:val="en-US"/>
        </w:rPr>
        <w:t xml:space="preserve"> analysis presented in this study, can help decision-makers address the issue of forced outage under extreme events in an economically informed way. This can be accomplished by avoiding random outage in </w:t>
      </w:r>
      <w:proofErr w:type="spellStart"/>
      <w:r w:rsidRPr="0078695E">
        <w:rPr>
          <w:rFonts w:ascii="Times New Roman" w:hAnsi="Times New Roman" w:cs="Times New Roman"/>
          <w:sz w:val="28"/>
          <w:szCs w:val="28"/>
          <w:lang w:val="en-US"/>
        </w:rPr>
        <w:t>favour</w:t>
      </w:r>
      <w:proofErr w:type="spellEnd"/>
      <w:r w:rsidRPr="0078695E">
        <w:rPr>
          <w:rFonts w:ascii="Times New Roman" w:hAnsi="Times New Roman" w:cs="Times New Roman"/>
          <w:sz w:val="28"/>
          <w:szCs w:val="28"/>
          <w:lang w:val="en-US"/>
        </w:rPr>
        <w:t xml:space="preserve"> of commencing power rationing in the sectors at lower economic cost and inoperability level. Despite the appealing characteristics of the DIIM model used in this paper, it also has some limitations. First and foremost, the most important assumption of the model is that the level of economic interdependency remains the same as the level of physical interdependency, and thus two sectors with high economic interdependency also have high physical interdependency (</w:t>
      </w:r>
      <w:proofErr w:type="spellStart"/>
      <w:r w:rsidRPr="0078695E">
        <w:rPr>
          <w:rFonts w:ascii="Times New Roman" w:hAnsi="Times New Roman" w:cs="Times New Roman"/>
          <w:sz w:val="28"/>
          <w:szCs w:val="28"/>
          <w:lang w:val="en-US"/>
        </w:rPr>
        <w:t>Haimes</w:t>
      </w:r>
      <w:proofErr w:type="spellEnd"/>
      <w:r w:rsidRPr="0078695E">
        <w:rPr>
          <w:rFonts w:ascii="Times New Roman" w:hAnsi="Times New Roman" w:cs="Times New Roman"/>
          <w:sz w:val="28"/>
          <w:szCs w:val="28"/>
          <w:lang w:val="en-US"/>
        </w:rPr>
        <w:t xml:space="preserve"> et al., 2005a). To the extent that economic interdependencies are obtained from a multiplication of real physical interdependency and ‘undistorted producers’ prices’ this can be reasonable. This means that having an undistorted electricity price across an economy is crucial for this model, as this is a basic assumption of input–output tables. In the absence of real physical data (given that collecting such information is extremely costly) on the interaction of sectors, the use of economic interdependency can be the second-best option for evaluating physical interdependency effects (</w:t>
      </w:r>
      <w:proofErr w:type="spellStart"/>
      <w:r w:rsidRPr="0078695E">
        <w:rPr>
          <w:rFonts w:ascii="Times New Roman" w:hAnsi="Times New Roman" w:cs="Times New Roman"/>
          <w:sz w:val="28"/>
          <w:szCs w:val="28"/>
          <w:lang w:val="en-US"/>
        </w:rPr>
        <w:t>Haimes</w:t>
      </w:r>
      <w:proofErr w:type="spellEnd"/>
      <w:r w:rsidRPr="0078695E">
        <w:rPr>
          <w:rFonts w:ascii="Times New Roman" w:hAnsi="Times New Roman" w:cs="Times New Roman"/>
          <w:sz w:val="28"/>
          <w:szCs w:val="28"/>
          <w:lang w:val="en-US"/>
        </w:rPr>
        <w:t xml:space="preserve"> et al., 2005a). However, there are situations which may lead to underestimation or overestimation of the economic costs of power outage using the DIIM approach. If the price of </w:t>
      </w:r>
      <w:r w:rsidRPr="0078695E">
        <w:rPr>
          <w:rFonts w:ascii="Times New Roman" w:hAnsi="Times New Roman" w:cs="Times New Roman"/>
          <w:sz w:val="28"/>
          <w:szCs w:val="28"/>
          <w:lang w:val="en-US"/>
        </w:rPr>
        <w:lastRenderedPageBreak/>
        <w:t>electricity is subsidized, or taxed differently in some sectors than others, this may lead to a distortion of outage costs, because it directly affects the strength of interdependency among them. Furthermore, there are some forms of losses which normally are not valued by DIIM and should be included separately, as in this paper. For example, the cost of lost leisure resulting from a power cut is not normally accounted for in input– output models; such costs should thus be evaluated separately. Additionally, DIIM may not calculate the restart cost of industries following interruption of production lines. Another form of loss which is not captured by this model is that caused by stock damage – for instance to items such as perishable goods and ticket sales (</w:t>
      </w:r>
      <w:proofErr w:type="spellStart"/>
      <w:r w:rsidRPr="0078695E">
        <w:rPr>
          <w:rFonts w:ascii="Times New Roman" w:hAnsi="Times New Roman" w:cs="Times New Roman"/>
          <w:sz w:val="28"/>
          <w:szCs w:val="28"/>
          <w:lang w:val="en-US"/>
        </w:rPr>
        <w:t>Théron</w:t>
      </w:r>
      <w:proofErr w:type="spellEnd"/>
      <w:r w:rsidRPr="0078695E">
        <w:rPr>
          <w:rFonts w:ascii="Times New Roman" w:hAnsi="Times New Roman" w:cs="Times New Roman"/>
          <w:sz w:val="28"/>
          <w:szCs w:val="28"/>
          <w:lang w:val="en-US"/>
        </w:rPr>
        <w:t xml:space="preserve"> and Bologna, 2013). The second limitation is that the DIIM model strictly relies on the assumption of a Leontief coefficient matrix (A), hence all the limitations and assumptions in construction of this matrix apply to DIIM as well. Finally, the inoperability input–output model assumes an equilibrium condition in its static form (</w:t>
      </w:r>
      <w:proofErr w:type="spellStart"/>
      <w:r w:rsidRPr="0078695E">
        <w:rPr>
          <w:rFonts w:ascii="Times New Roman" w:hAnsi="Times New Roman" w:cs="Times New Roman"/>
          <w:sz w:val="28"/>
          <w:szCs w:val="28"/>
          <w:lang w:val="en-US"/>
        </w:rPr>
        <w:t>Haimes</w:t>
      </w:r>
      <w:proofErr w:type="spellEnd"/>
      <w:r w:rsidRPr="0078695E">
        <w:rPr>
          <w:rFonts w:ascii="Times New Roman" w:hAnsi="Times New Roman" w:cs="Times New Roman"/>
          <w:sz w:val="28"/>
          <w:szCs w:val="28"/>
          <w:lang w:val="en-US"/>
        </w:rPr>
        <w:t xml:space="preserve"> et al., 2005a). This implies that the industries’ inputs and outputs are in equilibrium with the final consumption. This assumption is true for the long-run analysis but can be violated after an inoperability shock and during the recovery period, if the initial inoperability level is assumed to be very high. In this situation, the recovery process does not reflect the actual </w:t>
      </w:r>
      <w:proofErr w:type="spellStart"/>
      <w:r w:rsidRPr="0078695E">
        <w:rPr>
          <w:rFonts w:ascii="Times New Roman" w:hAnsi="Times New Roman" w:cs="Times New Roman"/>
          <w:sz w:val="28"/>
          <w:szCs w:val="28"/>
          <w:lang w:val="en-US"/>
        </w:rPr>
        <w:t>behaviour</w:t>
      </w:r>
      <w:proofErr w:type="spellEnd"/>
      <w:r w:rsidRPr="0078695E">
        <w:rPr>
          <w:rFonts w:ascii="Times New Roman" w:hAnsi="Times New Roman" w:cs="Times New Roman"/>
          <w:sz w:val="28"/>
          <w:szCs w:val="28"/>
          <w:lang w:val="en-US"/>
        </w:rPr>
        <w:t xml:space="preserve"> of an economy under extreme events. However, if the initial inoperability shock is a fraction of total output (in other words, less than 100 per cent) then the results of the DIIM model are more reliable. This is because a partial inoperability within a large economy can be dealt with by redirection of resources from other parts of the economy during the recovery period.</w:t>
      </w:r>
    </w:p>
    <w:p w:rsidR="0046453B" w:rsidRPr="0078695E" w:rsidRDefault="0046453B" w:rsidP="007C68C1">
      <w:pPr>
        <w:spacing w:line="360" w:lineRule="auto"/>
        <w:ind w:firstLine="709"/>
        <w:jc w:val="both"/>
        <w:rPr>
          <w:rFonts w:ascii="Times New Roman" w:hAnsi="Times New Roman" w:cs="Times New Roman"/>
          <w:sz w:val="28"/>
          <w:szCs w:val="28"/>
        </w:rPr>
      </w:pPr>
      <w:r w:rsidRPr="0078695E">
        <w:rPr>
          <w:rFonts w:ascii="Times New Roman" w:hAnsi="Times New Roman" w:cs="Times New Roman"/>
          <w:sz w:val="28"/>
          <w:szCs w:val="28"/>
        </w:rPr>
        <w:t xml:space="preserve">5. </w:t>
      </w:r>
      <w:proofErr w:type="spellStart"/>
      <w:r w:rsidRPr="0078695E">
        <w:rPr>
          <w:rFonts w:ascii="Times New Roman" w:hAnsi="Times New Roman" w:cs="Times New Roman"/>
          <w:sz w:val="28"/>
          <w:szCs w:val="28"/>
        </w:rPr>
        <w:t>Conclusions</w:t>
      </w:r>
      <w:proofErr w:type="spellEnd"/>
      <w:r w:rsidRPr="0078695E">
        <w:rPr>
          <w:rFonts w:ascii="Times New Roman" w:hAnsi="Times New Roman" w:cs="Times New Roman"/>
          <w:sz w:val="28"/>
          <w:szCs w:val="28"/>
        </w:rPr>
        <w:t xml:space="preserve"> </w:t>
      </w:r>
    </w:p>
    <w:p w:rsidR="0046453B" w:rsidRDefault="0046453B" w:rsidP="007C68C1">
      <w:pPr>
        <w:spacing w:line="360" w:lineRule="auto"/>
        <w:ind w:firstLine="709"/>
        <w:jc w:val="both"/>
        <w:rPr>
          <w:rFonts w:ascii="Times New Roman" w:hAnsi="Times New Roman" w:cs="Times New Roman"/>
          <w:sz w:val="28"/>
          <w:szCs w:val="28"/>
          <w:lang w:val="en-US"/>
        </w:rPr>
      </w:pPr>
      <w:r w:rsidRPr="0078695E">
        <w:rPr>
          <w:rFonts w:ascii="Times New Roman" w:hAnsi="Times New Roman" w:cs="Times New Roman"/>
          <w:sz w:val="28"/>
          <w:szCs w:val="28"/>
          <w:lang w:val="en-US"/>
        </w:rPr>
        <w:t xml:space="preserve">The power sector is an industry on which many other infrastructures rely heavily. Hence, security of electricity supply has always been high on the agenda of policy makers and sector regulators. At the same time, many of these infrastructures are interdependent and a failure in electricity supply will result in cascading effects, with consequences for the societal cost of energy not supplied (SCENS). Therefore, </w:t>
      </w:r>
      <w:r w:rsidRPr="0078695E">
        <w:rPr>
          <w:rFonts w:ascii="Times New Roman" w:hAnsi="Times New Roman" w:cs="Times New Roman"/>
          <w:sz w:val="28"/>
          <w:szCs w:val="28"/>
          <w:lang w:val="en-US"/>
        </w:rPr>
        <w:lastRenderedPageBreak/>
        <w:t xml:space="preserve">it is imperative to understand the intricate interdependencies between the power sector and other infrastructures, together with the impact on other interdependent sectors when the power supply is perturbed. This study </w:t>
      </w:r>
      <w:proofErr w:type="spellStart"/>
      <w:r w:rsidRPr="0078695E">
        <w:rPr>
          <w:rFonts w:ascii="Times New Roman" w:hAnsi="Times New Roman" w:cs="Times New Roman"/>
          <w:sz w:val="28"/>
          <w:szCs w:val="28"/>
          <w:lang w:val="en-US"/>
        </w:rPr>
        <w:t>analysed</w:t>
      </w:r>
      <w:proofErr w:type="spellEnd"/>
      <w:r w:rsidRPr="0078695E">
        <w:rPr>
          <w:rFonts w:ascii="Times New Roman" w:hAnsi="Times New Roman" w:cs="Times New Roman"/>
          <w:sz w:val="28"/>
          <w:szCs w:val="28"/>
          <w:lang w:val="en-US"/>
        </w:rPr>
        <w:t xml:space="preserve"> the interdependency effects and economic impact of electricity supply disruption using a DIIM model. We applied the model to a case study of 101 sectors of the Scottish economy in 2009. Our analysis demonstrated that inoperability can be different from economic loss and that highly inoperable industries in the short run (after shock) are not necessarily the same as those most affected economically. This is because the sensitivity of revenue and operational status to a particular input (for example, power) might vary for a given sector and across different sectors. The results also indicated that ranking of the affected sectors in terms of inoperability and economic loss metrics are robust with respect to extent and duration of interruptions. This ex ante analysis helps decision makers to prioritize vulnerable sectors for resource allocation and resiliency enhancement against major power outage incidences. It also helps to manage forced outages in an economically informed way by avoiding random outages. We also estimated SCENS taking interdependencies among sectors of the economy into consideration. The results show that SCENS ranges from about £4300/MWh for 1 minute of interruption to a maximum figure of around £8100/MWh for an outage of three hours and more. Additionally, SCENS increases very marginally with the extent of power blackout (inoperability). The social cost of interruptions based on direct, indirect, and induced effects due to interdependency can be used to calculate ‘societal willing to invest’ in resiliency enhancement.</w:t>
      </w:r>
    </w:p>
    <w:p w:rsidR="0078695E" w:rsidRDefault="0078695E" w:rsidP="007C68C1">
      <w:pPr>
        <w:spacing w:line="360" w:lineRule="auto"/>
        <w:ind w:firstLine="709"/>
        <w:jc w:val="both"/>
        <w:rPr>
          <w:rFonts w:ascii="Times New Roman" w:hAnsi="Times New Roman" w:cs="Times New Roman"/>
          <w:sz w:val="28"/>
          <w:szCs w:val="28"/>
          <w:lang w:val="en-US"/>
        </w:rPr>
      </w:pPr>
    </w:p>
    <w:p w:rsidR="007C68C1" w:rsidRDefault="007C68C1" w:rsidP="007C68C1">
      <w:pPr>
        <w:spacing w:line="360" w:lineRule="auto"/>
        <w:ind w:firstLine="709"/>
        <w:jc w:val="both"/>
        <w:rPr>
          <w:rFonts w:ascii="Times New Roman" w:hAnsi="Times New Roman" w:cs="Times New Roman"/>
          <w:sz w:val="28"/>
          <w:szCs w:val="28"/>
          <w:lang w:val="en-US"/>
        </w:rPr>
      </w:pP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Перебои в электроснабжении: Отраслевые взаимозависимости и стоимость необслуживаемой энергии для экономики Шотландии</w:t>
      </w:r>
    </w:p>
    <w:p w:rsidR="007C68C1" w:rsidRDefault="007C68C1" w:rsidP="007C68C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Аннотация </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lastRenderedPageBreak/>
        <w:t>Энергетический сектор играет центральную роль в современной экономике, а другие взаимозависимые инфраструктуры в значительной степени зависят от надежности поставок электроэнергии. Вследствие взаимозависимости крупные перебои в электроснабжении приводят к каскадным последствиям в других секторах экономики. В данной работе исследуются экономические последствия крупных перебоев в электроснабжении с учетом такой взаимозависимости. Мы применяем динамическую модель ввода-вывода неработоспособности (</w:t>
      </w:r>
      <w:r>
        <w:rPr>
          <w:rFonts w:ascii="Times New Roman" w:hAnsi="Times New Roman" w:cs="Times New Roman"/>
          <w:sz w:val="28"/>
          <w:szCs w:val="28"/>
          <w:lang w:val="en-US"/>
        </w:rPr>
        <w:t>DIIM</w:t>
      </w:r>
      <w:r w:rsidRPr="007C68C1">
        <w:rPr>
          <w:rFonts w:ascii="Times New Roman" w:hAnsi="Times New Roman" w:cs="Times New Roman"/>
          <w:sz w:val="28"/>
          <w:szCs w:val="28"/>
        </w:rPr>
        <w:t>) к 101 сектору (включая домохозяйства) экономики Шотландии в 2009 году, чтобы исследовать прямые, косвенные и индуцированные последствия перебоев в электроснабжении. Затем мы оцениваем общественную стоимость неполученной энергии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из-за перебоев в электроснабжении при наличии взаимозависимости между секторами. Результаты показывают, что наиболее экономически пострадавшие отрасли после перебоев могут отличаться от наиболее неработающих. Результаты также показывают, что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варьируется в зависимости от продолжительности отключения электроэнергии, варьируясь от около £4300/</w:t>
      </w:r>
      <w:proofErr w:type="spellStart"/>
      <w:r w:rsidRPr="007C68C1">
        <w:rPr>
          <w:rFonts w:ascii="Times New Roman" w:hAnsi="Times New Roman" w:cs="Times New Roman"/>
          <w:sz w:val="28"/>
          <w:szCs w:val="28"/>
        </w:rPr>
        <w:t>МВтч</w:t>
      </w:r>
      <w:proofErr w:type="spellEnd"/>
      <w:r w:rsidRPr="007C68C1">
        <w:rPr>
          <w:rFonts w:ascii="Times New Roman" w:hAnsi="Times New Roman" w:cs="Times New Roman"/>
          <w:sz w:val="28"/>
          <w:szCs w:val="28"/>
        </w:rPr>
        <w:t xml:space="preserve"> при одноминутном отключении до около £8100/</w:t>
      </w:r>
      <w:proofErr w:type="spellStart"/>
      <w:r w:rsidRPr="007C68C1">
        <w:rPr>
          <w:rFonts w:ascii="Times New Roman" w:hAnsi="Times New Roman" w:cs="Times New Roman"/>
          <w:sz w:val="28"/>
          <w:szCs w:val="28"/>
        </w:rPr>
        <w:t>МВтч</w:t>
      </w:r>
      <w:proofErr w:type="spellEnd"/>
      <w:r w:rsidRPr="007C68C1">
        <w:rPr>
          <w:rFonts w:ascii="Times New Roman" w:hAnsi="Times New Roman" w:cs="Times New Roman"/>
          <w:sz w:val="28"/>
          <w:szCs w:val="28"/>
        </w:rPr>
        <w:t xml:space="preserve"> при трехчасовом (и выше) перерыве. Оценки экономического воздействия могут быть использованы для разработки политики в отношении непредвиденных обстоятельств, например, приоритетов развертывания, а также превентивных инвестиций в сектор. Ключевые слова: </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Отключение электроэнергии, неработоспособность модели ввода-вывода, взаимозависимые экономические системы, стоимость </w:t>
      </w:r>
      <w:proofErr w:type="spellStart"/>
      <w:r w:rsidRPr="007C68C1">
        <w:rPr>
          <w:rFonts w:ascii="Times New Roman" w:hAnsi="Times New Roman" w:cs="Times New Roman"/>
          <w:sz w:val="28"/>
          <w:szCs w:val="28"/>
        </w:rPr>
        <w:t>непоставленной</w:t>
      </w:r>
      <w:proofErr w:type="spellEnd"/>
      <w:r w:rsidRPr="007C68C1">
        <w:rPr>
          <w:rFonts w:ascii="Times New Roman" w:hAnsi="Times New Roman" w:cs="Times New Roman"/>
          <w:sz w:val="28"/>
          <w:szCs w:val="28"/>
        </w:rPr>
        <w:t xml:space="preserve"> энергии</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где </w:t>
      </w:r>
      <w:r>
        <w:rPr>
          <w:rFonts w:ascii="Cambria Math" w:hAnsi="Cambria Math" w:cs="Cambria Math"/>
          <w:sz w:val="28"/>
          <w:szCs w:val="28"/>
        </w:rPr>
        <w:t xml:space="preserve">𝑆𝐶𝐸𝑁𝑆 </w:t>
      </w:r>
      <w:r w:rsidRPr="007C68C1">
        <w:rPr>
          <w:rFonts w:ascii="Times New Roman" w:hAnsi="Times New Roman" w:cs="Times New Roman"/>
          <w:sz w:val="28"/>
          <w:szCs w:val="28"/>
        </w:rPr>
        <w:t xml:space="preserve">- социально-экономическая стоимость </w:t>
      </w:r>
      <w:proofErr w:type="spellStart"/>
      <w:r w:rsidRPr="007C68C1">
        <w:rPr>
          <w:rFonts w:ascii="Times New Roman" w:hAnsi="Times New Roman" w:cs="Times New Roman"/>
          <w:sz w:val="28"/>
          <w:szCs w:val="28"/>
        </w:rPr>
        <w:t>непоставленной</w:t>
      </w:r>
      <w:proofErr w:type="spellEnd"/>
      <w:r w:rsidRPr="007C68C1">
        <w:rPr>
          <w:rFonts w:ascii="Times New Roman" w:hAnsi="Times New Roman" w:cs="Times New Roman"/>
          <w:sz w:val="28"/>
          <w:szCs w:val="28"/>
        </w:rPr>
        <w:t xml:space="preserve"> энергии, которая может быть представлена в виде £/</w:t>
      </w:r>
      <w:proofErr w:type="spellStart"/>
      <w:r w:rsidRPr="007C68C1">
        <w:rPr>
          <w:rFonts w:ascii="Times New Roman" w:hAnsi="Times New Roman" w:cs="Times New Roman"/>
          <w:sz w:val="28"/>
          <w:szCs w:val="28"/>
        </w:rPr>
        <w:t>МВтч</w:t>
      </w:r>
      <w:proofErr w:type="spellEnd"/>
      <w:r w:rsidRPr="007C68C1">
        <w:rPr>
          <w:rFonts w:ascii="Times New Roman" w:hAnsi="Times New Roman" w:cs="Times New Roman"/>
          <w:sz w:val="28"/>
          <w:szCs w:val="28"/>
        </w:rPr>
        <w:t xml:space="preserve"> или £/</w:t>
      </w:r>
      <w:proofErr w:type="spellStart"/>
      <w:r w:rsidRPr="007C68C1">
        <w:rPr>
          <w:rFonts w:ascii="Times New Roman" w:hAnsi="Times New Roman" w:cs="Times New Roman"/>
          <w:sz w:val="28"/>
          <w:szCs w:val="28"/>
        </w:rPr>
        <w:t>КВтч</w:t>
      </w:r>
      <w:proofErr w:type="spellEnd"/>
      <w:r w:rsidRPr="007C68C1">
        <w:rPr>
          <w:rFonts w:ascii="Times New Roman" w:hAnsi="Times New Roman" w:cs="Times New Roman"/>
          <w:sz w:val="28"/>
          <w:szCs w:val="28"/>
        </w:rPr>
        <w:t xml:space="preserve">. Термин </w:t>
      </w:r>
      <w:r>
        <w:rPr>
          <w:rFonts w:ascii="Cambria Math" w:hAnsi="Cambria Math" w:cs="Cambria Math"/>
          <w:sz w:val="28"/>
          <w:szCs w:val="28"/>
        </w:rPr>
        <w:t>𝐸</w:t>
      </w:r>
      <w:r w:rsidRPr="007C68C1">
        <w:rPr>
          <w:rFonts w:ascii="Times New Roman" w:hAnsi="Times New Roman" w:cs="Times New Roman"/>
          <w:sz w:val="28"/>
          <w:szCs w:val="28"/>
        </w:rPr>
        <w:t xml:space="preserve"> ∫</w:t>
      </w:r>
      <w:r w:rsidRPr="007C68C1">
        <w:rPr>
          <w:rFonts w:ascii="Cambria Math" w:hAnsi="Cambria Math" w:cs="Cambria Math"/>
          <w:sz w:val="28"/>
          <w:szCs w:val="28"/>
        </w:rPr>
        <w:t xml:space="preserve"> </w:t>
      </w:r>
      <w:r>
        <w:rPr>
          <w:rFonts w:ascii="Cambria Math" w:hAnsi="Cambria Math" w:cs="Cambria Math"/>
          <w:sz w:val="28"/>
          <w:szCs w:val="28"/>
        </w:rPr>
        <w:t>𝑞𝑖 (𝑡)𝑑𝑡</w:t>
      </w:r>
      <w:r w:rsidRPr="007C68C1">
        <w:rPr>
          <w:rFonts w:ascii="Times New Roman" w:hAnsi="Times New Roman" w:cs="Times New Roman"/>
          <w:sz w:val="28"/>
          <w:szCs w:val="28"/>
        </w:rPr>
        <w:t xml:space="preserve"> </w:t>
      </w:r>
      <w:r>
        <w:rPr>
          <w:rFonts w:ascii="Cambria Math" w:hAnsi="Cambria Math" w:cs="Cambria Math"/>
          <w:sz w:val="28"/>
          <w:szCs w:val="28"/>
        </w:rPr>
        <w:t xml:space="preserve">𝑡=𝑇 𝑡=0 </w:t>
      </w:r>
      <w:r w:rsidRPr="007C68C1">
        <w:rPr>
          <w:rFonts w:ascii="Times New Roman" w:hAnsi="Times New Roman" w:cs="Times New Roman"/>
          <w:sz w:val="28"/>
          <w:szCs w:val="28"/>
        </w:rPr>
        <w:t xml:space="preserve">показывает общую электрическую энергию, прерванную </w:t>
      </w:r>
      <w:r w:rsidRPr="007C68C1">
        <w:rPr>
          <w:rFonts w:ascii="Times New Roman" w:hAnsi="Times New Roman" w:cs="Times New Roman"/>
          <w:sz w:val="28"/>
          <w:szCs w:val="28"/>
        </w:rPr>
        <w:lastRenderedPageBreak/>
        <w:t>во время отключения, в результате шока неработоспособности</w:t>
      </w:r>
      <w:r w:rsidRPr="007C68C1">
        <w:rPr>
          <w:rFonts w:ascii="Cambria Math" w:hAnsi="Cambria Math" w:cs="Cambria Math"/>
          <w:sz w:val="28"/>
          <w:szCs w:val="28"/>
        </w:rPr>
        <w:t xml:space="preserve"> </w:t>
      </w:r>
      <w:r>
        <w:rPr>
          <w:rFonts w:ascii="Cambria Math" w:hAnsi="Cambria Math" w:cs="Cambria Math"/>
          <w:sz w:val="28"/>
          <w:szCs w:val="28"/>
        </w:rPr>
        <w:t>𝑞𝑖 (</w:t>
      </w:r>
      <w:r>
        <w:rPr>
          <w:rFonts w:ascii="Cambria Math" w:hAnsi="Cambria Math" w:cs="Cambria Math"/>
          <w:sz w:val="28"/>
          <w:szCs w:val="28"/>
          <w:lang w:val="en-US"/>
        </w:rPr>
        <w:t>𝑡</w:t>
      </w:r>
      <w:r w:rsidRPr="007C68C1">
        <w:rPr>
          <w:rFonts w:ascii="Times New Roman" w:hAnsi="Times New Roman" w:cs="Times New Roman"/>
          <w:sz w:val="28"/>
          <w:szCs w:val="28"/>
        </w:rPr>
        <w:t>) энергетического сектора.</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3.1 Сектор домашних хозяйств </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Данные по вводу-выводу не дают информации о стоимости досуга для сектора домашних хозяйств, а электроэнергия важна для проведения досуга. Поэтому мы расширяем наш анализ, чтобы включить в него влияние отключения электроэнергии и на этот важнейший сектор. Получение точной оценки экономической стоимости потери электроэнергии в секторе домашних хозяйств является сложной задачей. Методы, основанные на "заявленных предпочтениях", являются дорогостоящими и иногда вводят в заблуждение, поскольку трудно количественно оценить ценность досуга, спрашивая потребителей об их готовности платить за надежное обслуживание (или готовности мириться с отключением). Подходы, основанные на "выявленных предпочтениях", когда наблюдается фактический выбор домохозяйств, могут быть еще одним косвенным показателем готовности потребителей платить за бесперебойное снабжение. (Например, сумма, инвестируемая домохозяйством в резервные генерирующие мощности для компенсации низкой надежности электроснабжения). Однако, несмотря на привлекательные характеристики этого метода, проблема данных (сбора) часто является серьезным препятствием. Альтернативный метод заключается в аппроксимации денежной стоимости полезности, получаемой от зависящих от электроэнергии видов досуга. Беккер (1965) был одним из первых, кто попытался оценить стоимость потерянного свободного времени. Этот подход основан на базовой микроэкономической теории, согласно которой предложение труда является результатом максимизации полезности домохозяйства с учетом компромисса между досугом и доходом (или потреблением, когда предполагается, что весь доход расходуется). Домашние хозяйства являются поставщиками рабочей силы для других секторов экономики, а время, которое не тратится на работу или сон, называется досугом. В ряде исследований в литературе использовался </w:t>
      </w:r>
      <w:r w:rsidRPr="007C68C1">
        <w:rPr>
          <w:rFonts w:ascii="Times New Roman" w:hAnsi="Times New Roman" w:cs="Times New Roman"/>
          <w:sz w:val="28"/>
          <w:szCs w:val="28"/>
        </w:rPr>
        <w:lastRenderedPageBreak/>
        <w:t xml:space="preserve">именно такой подход (см., например, </w:t>
      </w:r>
      <w:r>
        <w:rPr>
          <w:rFonts w:ascii="Times New Roman" w:hAnsi="Times New Roman" w:cs="Times New Roman"/>
          <w:sz w:val="28"/>
          <w:szCs w:val="28"/>
          <w:lang w:val="en-US"/>
        </w:rPr>
        <w:t>de</w:t>
      </w:r>
      <w:r w:rsidRPr="007C68C1">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Nooij</w:t>
      </w:r>
      <w:proofErr w:type="spellEnd"/>
      <w:r w:rsidRPr="007C68C1">
        <w:rPr>
          <w:rFonts w:ascii="Times New Roman" w:hAnsi="Times New Roman" w:cs="Times New Roman"/>
          <w:sz w:val="28"/>
          <w:szCs w:val="28"/>
        </w:rPr>
        <w:t xml:space="preserve"> </w:t>
      </w:r>
      <w:r>
        <w:rPr>
          <w:rFonts w:ascii="Times New Roman" w:hAnsi="Times New Roman" w:cs="Times New Roman"/>
          <w:sz w:val="28"/>
          <w:szCs w:val="28"/>
          <w:lang w:val="en-US"/>
        </w:rPr>
        <w:t>et</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al</w:t>
      </w:r>
      <w:r w:rsidRPr="007C68C1">
        <w:rPr>
          <w:rFonts w:ascii="Times New Roman" w:hAnsi="Times New Roman" w:cs="Times New Roman"/>
          <w:sz w:val="28"/>
          <w:szCs w:val="28"/>
        </w:rPr>
        <w:t xml:space="preserve">., 2007; </w:t>
      </w:r>
      <w:r>
        <w:rPr>
          <w:rFonts w:ascii="Times New Roman" w:hAnsi="Times New Roman" w:cs="Times New Roman"/>
          <w:sz w:val="28"/>
          <w:szCs w:val="28"/>
          <w:lang w:val="en-US"/>
        </w:rPr>
        <w:t>Wolf</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and</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Wenzel</w:t>
      </w:r>
      <w:r w:rsidRPr="007C68C1">
        <w:rPr>
          <w:rFonts w:ascii="Times New Roman" w:hAnsi="Times New Roman" w:cs="Times New Roman"/>
          <w:sz w:val="28"/>
          <w:szCs w:val="28"/>
        </w:rPr>
        <w:t xml:space="preserve">, 2014). Следуя этому методу, мы оцениваем стоимость досуга и включаем ее в нашу модель </w:t>
      </w:r>
      <w:r>
        <w:rPr>
          <w:rFonts w:ascii="Times New Roman" w:hAnsi="Times New Roman" w:cs="Times New Roman"/>
          <w:sz w:val="28"/>
          <w:szCs w:val="28"/>
          <w:lang w:val="en-US"/>
        </w:rPr>
        <w:t>DIIM</w:t>
      </w:r>
      <w:r w:rsidRPr="007C68C1">
        <w:rPr>
          <w:rFonts w:ascii="Times New Roman" w:hAnsi="Times New Roman" w:cs="Times New Roman"/>
          <w:sz w:val="28"/>
          <w:szCs w:val="28"/>
        </w:rPr>
        <w:t>, как объяснялось в предыдущем разделе. Ценность досуга оценивается косвенно через альтернативную стоимость досуга. Для занятого человека предельная выгода от (его/ее последней единицы) досуга должна быть равна его альтернативной стоимости с точки зрения упущенного дохода из-за труда (</w:t>
      </w:r>
      <w:r>
        <w:rPr>
          <w:rFonts w:ascii="Times New Roman" w:hAnsi="Times New Roman" w:cs="Times New Roman"/>
          <w:sz w:val="28"/>
          <w:szCs w:val="28"/>
          <w:lang w:val="en-US"/>
        </w:rPr>
        <w:t>Burkett</w:t>
      </w:r>
      <w:r w:rsidRPr="007C68C1">
        <w:rPr>
          <w:rFonts w:ascii="Times New Roman" w:hAnsi="Times New Roman" w:cs="Times New Roman"/>
          <w:sz w:val="28"/>
          <w:szCs w:val="28"/>
        </w:rPr>
        <w:t>, 2006). В случае с безработными необходимо учитывать тот факт, что может иметь место недобровольная безработица или безработица из-за низкой компенсации. Это означает, что альтернативная стоимость досуга для безработных может быть ниже, чем для тех, кто работает. Чтобы учесть это, мы предполагаем, что стоимость досуга для безработного составляет определенный процент от стоимости досуга для работающего человека. Кроме того, поскольку все виды досуга не зависят от электроэнергии, мы корректируем время досуга, чтобы лучше отразить влияние перебоев в подаче электроэнергии. Где</w:t>
      </w:r>
      <w:r w:rsidRPr="007C68C1">
        <w:rPr>
          <w:rFonts w:ascii="Cambria Math" w:hAnsi="Cambria Math" w:cs="Cambria Math"/>
          <w:sz w:val="28"/>
          <w:szCs w:val="28"/>
        </w:rPr>
        <w:t xml:space="preserve"> </w:t>
      </w:r>
      <w:r>
        <w:rPr>
          <w:rFonts w:ascii="Cambria Math" w:hAnsi="Cambria Math" w:cs="Cambria Math"/>
          <w:sz w:val="28"/>
          <w:szCs w:val="28"/>
        </w:rPr>
        <w:t xml:space="preserve">𝛾 </w:t>
      </w:r>
      <w:r w:rsidRPr="007C68C1">
        <w:rPr>
          <w:rFonts w:ascii="Times New Roman" w:hAnsi="Times New Roman" w:cs="Times New Roman"/>
          <w:sz w:val="28"/>
          <w:szCs w:val="28"/>
        </w:rPr>
        <w:t xml:space="preserve">- процент досуга, зависящего от электроэнергии, </w:t>
      </w:r>
      <w:r>
        <w:rPr>
          <w:rFonts w:ascii="Cambria Math" w:hAnsi="Cambria Math" w:cs="Cambria Math"/>
          <w:sz w:val="28"/>
          <w:szCs w:val="28"/>
        </w:rPr>
        <w:t xml:space="preserve">𝑇 </w:t>
      </w:r>
      <w:r w:rsidRPr="007C68C1">
        <w:rPr>
          <w:rFonts w:ascii="Times New Roman" w:hAnsi="Times New Roman" w:cs="Times New Roman"/>
          <w:sz w:val="28"/>
          <w:szCs w:val="28"/>
        </w:rPr>
        <w:t xml:space="preserve">- общее время, которое можно потратить на работу или отдых, </w:t>
      </w:r>
      <w:r>
        <w:rPr>
          <w:rFonts w:ascii="Cambria Math" w:hAnsi="Cambria Math" w:cs="Cambria Math"/>
          <w:sz w:val="28"/>
          <w:szCs w:val="28"/>
          <w:lang w:val="en-US"/>
        </w:rPr>
        <w:t>𝑊</w:t>
      </w:r>
      <w:r w:rsidRPr="007C68C1">
        <w:rPr>
          <w:rFonts w:ascii="Times New Roman" w:hAnsi="Times New Roman" w:cs="Times New Roman"/>
          <w:sz w:val="28"/>
          <w:szCs w:val="28"/>
        </w:rPr>
        <w:t xml:space="preserve">ℎ - общее количество рабочих часов, </w:t>
      </w:r>
      <w:r>
        <w:rPr>
          <w:rFonts w:ascii="Cambria Math" w:hAnsi="Cambria Math" w:cs="Cambria Math"/>
          <w:sz w:val="28"/>
          <w:szCs w:val="28"/>
        </w:rPr>
        <w:t xml:space="preserve">𝑊 </w:t>
      </w:r>
      <w:r w:rsidRPr="007C68C1">
        <w:rPr>
          <w:rFonts w:ascii="Times New Roman" w:hAnsi="Times New Roman" w:cs="Times New Roman"/>
          <w:sz w:val="28"/>
          <w:szCs w:val="28"/>
        </w:rPr>
        <w:t>- средняя зарплата в час,</w:t>
      </w:r>
      <w:r w:rsidRPr="007C68C1">
        <w:rPr>
          <w:rFonts w:ascii="Cambria Math" w:hAnsi="Cambria Math" w:cs="Cambria Math"/>
          <w:sz w:val="28"/>
          <w:szCs w:val="28"/>
        </w:rPr>
        <w:t xml:space="preserve"> </w:t>
      </w:r>
      <w:r>
        <w:rPr>
          <w:rFonts w:ascii="Cambria Math" w:hAnsi="Cambria Math" w:cs="Cambria Math"/>
          <w:sz w:val="28"/>
          <w:szCs w:val="28"/>
        </w:rPr>
        <w:t xml:space="preserve">𝜃 </w:t>
      </w:r>
      <w:r w:rsidRPr="007C68C1">
        <w:rPr>
          <w:rFonts w:ascii="Times New Roman" w:hAnsi="Times New Roman" w:cs="Times New Roman"/>
          <w:sz w:val="28"/>
          <w:szCs w:val="28"/>
        </w:rPr>
        <w:t xml:space="preserve">- коэффициент для корректировки альтернативной стоимости досуга для безработного, </w:t>
      </w:r>
      <w:r>
        <w:rPr>
          <w:rFonts w:ascii="Cambria Math" w:hAnsi="Cambria Math" w:cs="Cambria Math"/>
          <w:sz w:val="28"/>
          <w:szCs w:val="28"/>
        </w:rPr>
        <w:t xml:space="preserve">𝑃𝑒 </w:t>
      </w:r>
      <w:r w:rsidRPr="007C68C1">
        <w:rPr>
          <w:rFonts w:ascii="Times New Roman" w:hAnsi="Times New Roman" w:cs="Times New Roman"/>
          <w:sz w:val="28"/>
          <w:szCs w:val="28"/>
        </w:rPr>
        <w:t xml:space="preserve">- численность занятых, и </w:t>
      </w:r>
      <w:r>
        <w:rPr>
          <w:rFonts w:ascii="Cambria Math" w:hAnsi="Cambria Math" w:cs="Cambria Math"/>
          <w:sz w:val="28"/>
          <w:szCs w:val="28"/>
        </w:rPr>
        <w:t xml:space="preserve">𝑃 </w:t>
      </w:r>
      <w:r w:rsidRPr="007C68C1">
        <w:rPr>
          <w:rFonts w:ascii="Times New Roman" w:hAnsi="Times New Roman" w:cs="Times New Roman"/>
          <w:sz w:val="28"/>
          <w:szCs w:val="28"/>
        </w:rPr>
        <w:t xml:space="preserve">- общая численность населения. В отсутствие информации о заявленных или выявленных предпочтениях домохозяйств этот метод приближенно оценивает полезность, получаемую от потребления электроэнергии. Однако, как отмечается в работе </w:t>
      </w:r>
      <w:r>
        <w:rPr>
          <w:rFonts w:ascii="Times New Roman" w:hAnsi="Times New Roman" w:cs="Times New Roman"/>
          <w:sz w:val="28"/>
          <w:szCs w:val="28"/>
          <w:lang w:val="en-US"/>
        </w:rPr>
        <w:t>Wolf</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and</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Wenzel</w:t>
      </w:r>
      <w:r w:rsidRPr="007C68C1">
        <w:rPr>
          <w:rFonts w:ascii="Times New Roman" w:hAnsi="Times New Roman" w:cs="Times New Roman"/>
          <w:sz w:val="28"/>
          <w:szCs w:val="28"/>
        </w:rPr>
        <w:t xml:space="preserve"> (2014), предполагаемая гибкость в распределении времени между работой и досугом может быть нереалистичной, учитывая, что рабочее время определяется контрактами, и некоторые люди могут работать не полный рабочий день. Кроме того, люди могут адаптироваться, если у них часто отключают электричество. Эти факторы являются недостатком данного подхода и не могут быть полностью учтены с помощью принятого нами подхода.</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1. Введение </w:t>
      </w:r>
    </w:p>
    <w:p w:rsid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lastRenderedPageBreak/>
        <w:t>Современная экономика в решающей степени и все больше зависит от услуг надежного энергетического сектора. Эта зависимость в значительной степени обусловлена зависимостью других секторов критической инфраструктуры (КИ), таких как природный газ, водоснабжение, нефть, телекоммуникации и транспорт, от поставок электроэнергии. Между тем, критические инфраструктуры также взаимозависимы и взаимодействуют друг с другом многочисленными и порой сложными способами. Взаимозависимость между ИЦ является основным фактором непредвиденных цепочек событий, или "каскадного эффекта", в случае выхода из строя хотя бы одного ИЦ. Это особенно важно в случае сбоя в системе электроснабжения, поскольку в этом случае пульсация быстро распространяется на другие сектора инфраструктуры. Более того, пульсации от потрясений в системе электроснабжения часто выходят за рамки эффектов первого порядка. Это означает, что социально-экономические затраты, связанные с отключением электроэнергии, могут быть значительно больше, если учитывать каскадные эффекты и взаимозависимость между инфраструктурами (</w:t>
      </w:r>
      <w:proofErr w:type="spellStart"/>
      <w:r>
        <w:rPr>
          <w:rFonts w:ascii="Times New Roman" w:hAnsi="Times New Roman" w:cs="Times New Roman"/>
          <w:sz w:val="28"/>
          <w:szCs w:val="28"/>
          <w:lang w:val="en-US"/>
        </w:rPr>
        <w:t>Kj</w:t>
      </w:r>
      <w:proofErr w:type="spellEnd"/>
      <w:r w:rsidRPr="007C68C1">
        <w:rPr>
          <w:rFonts w:ascii="Times New Roman" w:hAnsi="Times New Roman" w:cs="Times New Roman"/>
          <w:sz w:val="28"/>
          <w:szCs w:val="28"/>
        </w:rPr>
        <w:t>ø</w:t>
      </w:r>
      <w:proofErr w:type="spellStart"/>
      <w:r>
        <w:rPr>
          <w:rFonts w:ascii="Times New Roman" w:hAnsi="Times New Roman" w:cs="Times New Roman"/>
          <w:sz w:val="28"/>
          <w:szCs w:val="28"/>
          <w:lang w:val="en-US"/>
        </w:rPr>
        <w:t>lle</w:t>
      </w:r>
      <w:proofErr w:type="spellEnd"/>
      <w:r w:rsidRPr="007C68C1">
        <w:rPr>
          <w:rFonts w:ascii="Times New Roman" w:hAnsi="Times New Roman" w:cs="Times New Roman"/>
          <w:sz w:val="28"/>
          <w:szCs w:val="28"/>
        </w:rPr>
        <w:t xml:space="preserve"> </w:t>
      </w:r>
      <w:r>
        <w:rPr>
          <w:rFonts w:ascii="Times New Roman" w:hAnsi="Times New Roman" w:cs="Times New Roman"/>
          <w:sz w:val="28"/>
          <w:szCs w:val="28"/>
          <w:lang w:val="en-US"/>
        </w:rPr>
        <w:t>et</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al</w:t>
      </w:r>
      <w:r w:rsidRPr="007C68C1">
        <w:rPr>
          <w:rFonts w:ascii="Times New Roman" w:hAnsi="Times New Roman" w:cs="Times New Roman"/>
          <w:sz w:val="28"/>
          <w:szCs w:val="28"/>
        </w:rPr>
        <w:t>., 2012). Предыдущий опыт исключительных событий в энергетическом секторе вызвал обеспокоенность экономическими последствиями таких сбоев.2 Важная часть этих затрат связана с косвенными и индуцированными эффектами, возникающими в результате взаимозависимости и распространения сбоев электроснабжения на другие инфраструктуры.3 Это подчеркивает важность понимания взаимозависимости энергосистемы и других ИЦ, а также влияния сбоев электроснабжения на взаимозависимые экономические системы. Несмотря на свою важность, имеется недостаточно информации об экономическом воздействии крупных перебоев в электроснабжении (</w:t>
      </w:r>
      <w:r>
        <w:rPr>
          <w:rFonts w:ascii="Times New Roman" w:hAnsi="Times New Roman" w:cs="Times New Roman"/>
          <w:sz w:val="28"/>
          <w:szCs w:val="28"/>
          <w:lang w:val="en-US"/>
        </w:rPr>
        <w:t>Linares</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and</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Rey</w:t>
      </w:r>
      <w:r w:rsidRPr="007C68C1">
        <w:rPr>
          <w:rFonts w:ascii="Times New Roman" w:hAnsi="Times New Roman" w:cs="Times New Roman"/>
          <w:sz w:val="28"/>
          <w:szCs w:val="28"/>
        </w:rPr>
        <w:t xml:space="preserve">, 2013). В основном это связано с тем, что такие перебои - редкие события, и данных о них мало. Оптимальное реагирование на такие события предполагает наличие информации об их (экономических) последствиях на уровне сектора и экономики. Такая информация поможет лучше защитить критически важные инфраструктуры в </w:t>
      </w:r>
      <w:r w:rsidRPr="007C68C1">
        <w:rPr>
          <w:rFonts w:ascii="Times New Roman" w:hAnsi="Times New Roman" w:cs="Times New Roman"/>
          <w:sz w:val="28"/>
          <w:szCs w:val="28"/>
        </w:rPr>
        <w:lastRenderedPageBreak/>
        <w:t>случае крупных перебоев в обслуживании и минимизировать последствия каскадных эффектов, возникающих в результате отключения электроэнергии. Более того, решения с учетом риска помогут разработать инвестиционные стратегии и принять меры по снижению общего риска (</w:t>
      </w:r>
      <w:proofErr w:type="spellStart"/>
      <w:r>
        <w:rPr>
          <w:rFonts w:ascii="Times New Roman" w:hAnsi="Times New Roman" w:cs="Times New Roman"/>
          <w:sz w:val="28"/>
          <w:szCs w:val="28"/>
          <w:lang w:val="en-US"/>
        </w:rPr>
        <w:t>Conard</w:t>
      </w:r>
      <w:proofErr w:type="spellEnd"/>
      <w:r w:rsidRPr="007C68C1">
        <w:rPr>
          <w:rFonts w:ascii="Times New Roman" w:hAnsi="Times New Roman" w:cs="Times New Roman"/>
          <w:sz w:val="28"/>
          <w:szCs w:val="28"/>
        </w:rPr>
        <w:t xml:space="preserve"> </w:t>
      </w:r>
      <w:r>
        <w:rPr>
          <w:rFonts w:ascii="Times New Roman" w:hAnsi="Times New Roman" w:cs="Times New Roman"/>
          <w:sz w:val="28"/>
          <w:szCs w:val="28"/>
          <w:lang w:val="en-US"/>
        </w:rPr>
        <w:t>et</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al</w:t>
      </w:r>
      <w:r w:rsidRPr="007C68C1">
        <w:rPr>
          <w:rFonts w:ascii="Times New Roman" w:hAnsi="Times New Roman" w:cs="Times New Roman"/>
          <w:sz w:val="28"/>
          <w:szCs w:val="28"/>
        </w:rPr>
        <w:t>., 2006). Кроме того, такие вопросы, как разработка планов действий в чрезвычайных ситуациях для минимизации экономического воздействия отключений электроэнергии, могут быть изучены после определения наиболее уязвимых к перебоям секторов. Кроме того, связанный с этим вопрос с точки зрения политики - это уровень инвестиций, необходимых для предотвращения крупных инцидентов в энергетическом секторе. Оценочные затраты общества на крупные перебои в обслуживании могут быть полезной цифрой при расчете суммы, которую общество может быть готово инвестировать, чтобы избежать катастрофических событий (</w:t>
      </w:r>
      <w:proofErr w:type="spellStart"/>
      <w:r>
        <w:rPr>
          <w:rFonts w:ascii="Times New Roman" w:hAnsi="Times New Roman" w:cs="Times New Roman"/>
          <w:sz w:val="28"/>
          <w:szCs w:val="28"/>
          <w:lang w:val="en-US"/>
        </w:rPr>
        <w:t>Pindyck</w:t>
      </w:r>
      <w:proofErr w:type="spellEnd"/>
      <w:r w:rsidRPr="007C68C1">
        <w:rPr>
          <w:rFonts w:ascii="Times New Roman" w:hAnsi="Times New Roman" w:cs="Times New Roman"/>
          <w:sz w:val="28"/>
          <w:szCs w:val="28"/>
        </w:rPr>
        <w:t xml:space="preserve"> </w:t>
      </w:r>
      <w:r>
        <w:rPr>
          <w:rFonts w:ascii="Times New Roman" w:hAnsi="Times New Roman" w:cs="Times New Roman"/>
          <w:sz w:val="28"/>
          <w:szCs w:val="28"/>
          <w:lang w:val="en-US"/>
        </w:rPr>
        <w:t>and</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Wang</w:t>
      </w:r>
      <w:r w:rsidRPr="007C68C1">
        <w:rPr>
          <w:rFonts w:ascii="Times New Roman" w:hAnsi="Times New Roman" w:cs="Times New Roman"/>
          <w:sz w:val="28"/>
          <w:szCs w:val="28"/>
        </w:rPr>
        <w:t>, 2013). Данная работа вносит следующий вклад в эту литературу. Во-первых, мы исследуем эффекты взаимозависимости и экономические последствия нарушения электроснабжения с помощью динамической модели ввода-вывода неработоспособности (</w:t>
      </w:r>
      <w:r>
        <w:rPr>
          <w:rFonts w:ascii="Times New Roman" w:hAnsi="Times New Roman" w:cs="Times New Roman"/>
          <w:sz w:val="28"/>
          <w:szCs w:val="28"/>
          <w:lang w:val="en-US"/>
        </w:rPr>
        <w:t>DIIM</w:t>
      </w:r>
      <w:r w:rsidRPr="007C68C1">
        <w:rPr>
          <w:rFonts w:ascii="Times New Roman" w:hAnsi="Times New Roman" w:cs="Times New Roman"/>
          <w:sz w:val="28"/>
          <w:szCs w:val="28"/>
        </w:rPr>
        <w:t xml:space="preserve">), примененной к 101 сектору экономики Шотландии в 2009 году. Во-вторых, используя модель </w:t>
      </w:r>
      <w:r>
        <w:rPr>
          <w:rFonts w:ascii="Times New Roman" w:hAnsi="Times New Roman" w:cs="Times New Roman"/>
          <w:sz w:val="28"/>
          <w:szCs w:val="28"/>
          <w:lang w:val="en-US"/>
        </w:rPr>
        <w:t>DIIM</w:t>
      </w:r>
      <w:r w:rsidRPr="007C68C1">
        <w:rPr>
          <w:rFonts w:ascii="Times New Roman" w:hAnsi="Times New Roman" w:cs="Times New Roman"/>
          <w:sz w:val="28"/>
          <w:szCs w:val="28"/>
        </w:rPr>
        <w:t>, мы оцениваем общественную стоимость неполученной энергии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4 принимая во внимание взаимозависимость между инфраструктурами. В следующем разделе описываются отраслевые взаимозависимости и обсуждаются некоторые предыдущие подходы к оценке стоимости отключений электроэнергии. В разделе 3 излагается методология, принятая для оценки влияния перебоев в электроснабжении на взаимозависимые экономические системы и расчета стоимости неполученной энергии. В разделе 4 представлены результаты применения этой методики к экономике Шотландии, а также последствия для политики. В </w:t>
      </w:r>
      <w:r>
        <w:rPr>
          <w:rFonts w:ascii="Times New Roman" w:hAnsi="Times New Roman" w:cs="Times New Roman"/>
          <w:sz w:val="28"/>
          <w:szCs w:val="28"/>
        </w:rPr>
        <w:t>разделе 5 приводятся заключительные замечания.</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2. Отраслевая взаимозависимость и перебои в подаче электроэнергии </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lastRenderedPageBreak/>
        <w:t xml:space="preserve">Знание экономического воздействия перебоев в электроснабжении важно для регулирующих органов и политиков, учитывая обширную взаимозависимость между электроэнергетическим сектором и другими инфраструктурными отраслями. Эти взаимозависимости обычно делятся на четыре категории: географические, логические (также называемые процедурными), </w:t>
      </w:r>
      <w:proofErr w:type="spellStart"/>
      <w:r w:rsidRPr="007C68C1">
        <w:rPr>
          <w:rFonts w:ascii="Times New Roman" w:hAnsi="Times New Roman" w:cs="Times New Roman"/>
          <w:sz w:val="28"/>
          <w:szCs w:val="28"/>
        </w:rPr>
        <w:t>кибер</w:t>
      </w:r>
      <w:proofErr w:type="spellEnd"/>
      <w:r w:rsidRPr="007C68C1">
        <w:rPr>
          <w:rFonts w:ascii="Times New Roman" w:hAnsi="Times New Roman" w:cs="Times New Roman"/>
          <w:sz w:val="28"/>
          <w:szCs w:val="28"/>
        </w:rPr>
        <w:t>- и физические (</w:t>
      </w:r>
      <w:r>
        <w:rPr>
          <w:rFonts w:ascii="Times New Roman" w:hAnsi="Times New Roman" w:cs="Times New Roman"/>
          <w:sz w:val="28"/>
          <w:szCs w:val="28"/>
          <w:lang w:val="en-US"/>
        </w:rPr>
        <w:t>Rinaldi</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et</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al</w:t>
      </w:r>
      <w:r w:rsidRPr="007C68C1">
        <w:rPr>
          <w:rFonts w:ascii="Times New Roman" w:hAnsi="Times New Roman" w:cs="Times New Roman"/>
          <w:sz w:val="28"/>
          <w:szCs w:val="28"/>
        </w:rPr>
        <w:t xml:space="preserve">., 2001; </w:t>
      </w:r>
      <w:proofErr w:type="spellStart"/>
      <w:r>
        <w:rPr>
          <w:rFonts w:ascii="Times New Roman" w:hAnsi="Times New Roman" w:cs="Times New Roman"/>
          <w:sz w:val="28"/>
          <w:szCs w:val="28"/>
          <w:lang w:val="en-US"/>
        </w:rPr>
        <w:t>Dudenhoeffer</w:t>
      </w:r>
      <w:proofErr w:type="spellEnd"/>
      <w:r w:rsidRPr="007C68C1">
        <w:rPr>
          <w:rFonts w:ascii="Times New Roman" w:hAnsi="Times New Roman" w:cs="Times New Roman"/>
          <w:sz w:val="28"/>
          <w:szCs w:val="28"/>
        </w:rPr>
        <w:t xml:space="preserve"> </w:t>
      </w:r>
      <w:r>
        <w:rPr>
          <w:rFonts w:ascii="Times New Roman" w:hAnsi="Times New Roman" w:cs="Times New Roman"/>
          <w:sz w:val="28"/>
          <w:szCs w:val="28"/>
          <w:lang w:val="en-US"/>
        </w:rPr>
        <w:t>et</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al</w:t>
      </w:r>
      <w:r w:rsidRPr="007C68C1">
        <w:rPr>
          <w:rFonts w:ascii="Times New Roman" w:hAnsi="Times New Roman" w:cs="Times New Roman"/>
          <w:sz w:val="28"/>
          <w:szCs w:val="28"/>
        </w:rPr>
        <w:t xml:space="preserve">., 2006). Географическая взаимозависимость связана с территориальной близостью. Процедурная взаимозависимость обусловлена протоколами, например, прекращением работы после угрозы безопасности. </w:t>
      </w:r>
      <w:proofErr w:type="spellStart"/>
      <w:r w:rsidRPr="007C68C1">
        <w:rPr>
          <w:rFonts w:ascii="Times New Roman" w:hAnsi="Times New Roman" w:cs="Times New Roman"/>
          <w:sz w:val="28"/>
          <w:szCs w:val="28"/>
        </w:rPr>
        <w:t>Кибер</w:t>
      </w:r>
      <w:proofErr w:type="spellEnd"/>
      <w:r w:rsidRPr="007C68C1">
        <w:rPr>
          <w:rFonts w:ascii="Times New Roman" w:hAnsi="Times New Roman" w:cs="Times New Roman"/>
          <w:sz w:val="28"/>
          <w:szCs w:val="28"/>
        </w:rPr>
        <w:t xml:space="preserve">- и физическая взаимозависимость отражает зависимость инженерных систем от входов (в виде данных или физических материалов) от других инфраструктур. Физическая и </w:t>
      </w:r>
      <w:proofErr w:type="spellStart"/>
      <w:r w:rsidRPr="007C68C1">
        <w:rPr>
          <w:rFonts w:ascii="Times New Roman" w:hAnsi="Times New Roman" w:cs="Times New Roman"/>
          <w:sz w:val="28"/>
          <w:szCs w:val="28"/>
        </w:rPr>
        <w:t>киберзависимость</w:t>
      </w:r>
      <w:proofErr w:type="spellEnd"/>
      <w:r w:rsidRPr="007C68C1">
        <w:rPr>
          <w:rFonts w:ascii="Times New Roman" w:hAnsi="Times New Roman" w:cs="Times New Roman"/>
          <w:sz w:val="28"/>
          <w:szCs w:val="28"/>
        </w:rPr>
        <w:t xml:space="preserve">, преобладающая между электроэнергетическим сектором и остальной экономикой, очень восприимчива к шоковой передаче. Это обусловлено центральным положением электроэнергии в современной экономике. Например, все сектора экономики используют электроэнергию непосредственно в качестве исходного материала в производственном процессе или косвенно для поддержки производственного процесса. В свою очередь, электроэнергетический сектор сам зависит от входов из других секторов для производства своей продукции. Это означает, что система взаимозависимых инфраструктур способна передавать потрясения от сбоев в электроснабжении, которые могут вызвать непредвиденные последствия во всей экономике. Более того, с ростом использования информационных и коммуникационных технологий в электроэнергетике, существует сильный элемент информационной зависимости между электроэнергетической системой и другими инфраструктурами, что еще больше увеличивает сложность взаимозависимости. Другие формы взаимозависимости также могут быть актуальны в контексте электроэнергетики. Например, часто существует определенная географическая близость между инфраструктурой электросетей и телекоммуникационными сетями (такими как телефонные линии) или </w:t>
      </w:r>
      <w:r w:rsidRPr="007C68C1">
        <w:rPr>
          <w:rFonts w:ascii="Times New Roman" w:hAnsi="Times New Roman" w:cs="Times New Roman"/>
          <w:sz w:val="28"/>
          <w:szCs w:val="28"/>
        </w:rPr>
        <w:lastRenderedPageBreak/>
        <w:t xml:space="preserve">транспортными инфраструктурами (такими как железные дороги). Такая близость может повлиять на функциональность этих инфраструктур, когда событие повреждает одну из них. Это говорит о том, что надежная работа взаимозависимых инфраструктур является основополагающим фактором для предотвращения дорогостоящих последствий, возникающих в результате каскадного эффекта в случае отказа. Кроме того, это подчеркивает роль регулирования и политики в стимулировании повышения устойчивости критически важных инфраструктур. Стоимость неполученной энергии является важной мерой для регулятора сектора, которую он может использовать для стимулирования повышения качества электроэнергии и устойчивости. Точная оценка общественной стоимости перебоев позволяет разработчикам политики и руководителям лучше обосновать инвестиции в повышение устойчивости и непредвиденные ситуации. Однако сложность современной экономики делает эту задачу трудновыполнимой. Более того, существуют значительные различия в оценке стоимости потерянной нагрузки среди существующих исследований (см. Таблицу 1). Отчасти это связано с различиями в подходах и структурах исследуемых экономик. Предыдущие исследования часто вращаются вокруг двух основных подходов к оценке стоимости </w:t>
      </w:r>
      <w:proofErr w:type="spellStart"/>
      <w:r w:rsidRPr="007C68C1">
        <w:rPr>
          <w:rFonts w:ascii="Times New Roman" w:hAnsi="Times New Roman" w:cs="Times New Roman"/>
          <w:sz w:val="28"/>
          <w:szCs w:val="28"/>
        </w:rPr>
        <w:t>непоставленной</w:t>
      </w:r>
      <w:proofErr w:type="spellEnd"/>
      <w:r w:rsidRPr="007C68C1">
        <w:rPr>
          <w:rFonts w:ascii="Times New Roman" w:hAnsi="Times New Roman" w:cs="Times New Roman"/>
          <w:sz w:val="28"/>
          <w:szCs w:val="28"/>
        </w:rPr>
        <w:t xml:space="preserve"> энергии (хотя на практике существует больше подходов). В некоторых исследованиях используются опросы для выяснения предпочтений потребителей на основе готовности платить (</w:t>
      </w:r>
      <w:r>
        <w:rPr>
          <w:rFonts w:ascii="Times New Roman" w:hAnsi="Times New Roman" w:cs="Times New Roman"/>
          <w:sz w:val="28"/>
          <w:szCs w:val="28"/>
          <w:lang w:val="en-US"/>
        </w:rPr>
        <w:t>WTP</w:t>
      </w:r>
      <w:r w:rsidRPr="007C68C1">
        <w:rPr>
          <w:rFonts w:ascii="Times New Roman" w:hAnsi="Times New Roman" w:cs="Times New Roman"/>
          <w:sz w:val="28"/>
          <w:szCs w:val="28"/>
        </w:rPr>
        <w:t>) за надежные услуги или готовности принять (</w:t>
      </w:r>
      <w:r>
        <w:rPr>
          <w:rFonts w:ascii="Times New Roman" w:hAnsi="Times New Roman" w:cs="Times New Roman"/>
          <w:sz w:val="28"/>
          <w:szCs w:val="28"/>
          <w:lang w:val="en-US"/>
        </w:rPr>
        <w:t>WTA</w:t>
      </w:r>
      <w:r w:rsidRPr="007C68C1">
        <w:rPr>
          <w:rFonts w:ascii="Times New Roman" w:hAnsi="Times New Roman" w:cs="Times New Roman"/>
          <w:sz w:val="28"/>
          <w:szCs w:val="28"/>
        </w:rPr>
        <w:t>) перебои. Второй подход основан на производственных функциях, которые связывают потребление электроэнергии со стоимостью продукции фирм или временем, потраченным на неоплачиваемую работу в случае домохозяйств (</w:t>
      </w:r>
      <w:r>
        <w:rPr>
          <w:rFonts w:ascii="Times New Roman" w:hAnsi="Times New Roman" w:cs="Times New Roman"/>
          <w:sz w:val="28"/>
          <w:szCs w:val="28"/>
          <w:lang w:val="en-US"/>
        </w:rPr>
        <w:t>Leahy</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and</w:t>
      </w:r>
      <w:r w:rsidRPr="007C68C1">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Tol</w:t>
      </w:r>
      <w:proofErr w:type="spellEnd"/>
      <w:r w:rsidRPr="007C68C1">
        <w:rPr>
          <w:rFonts w:ascii="Times New Roman" w:hAnsi="Times New Roman" w:cs="Times New Roman"/>
          <w:sz w:val="28"/>
          <w:szCs w:val="28"/>
        </w:rPr>
        <w:t xml:space="preserve">, 2011). При таком подходе валовая добавленная стоимость (ВДС) сектора делится на количество электроэнергии, использованной в секторе, чтобы оценить стоимость выпуска каждой единицы электроэнергии. Эта цифра затем используется в качестве оценки объема производства, потерянного на каждую единицу неполученной электроэнергии. В Таблице 1 приведены результаты </w:t>
      </w:r>
      <w:r w:rsidRPr="007C68C1">
        <w:rPr>
          <w:rFonts w:ascii="Times New Roman" w:hAnsi="Times New Roman" w:cs="Times New Roman"/>
          <w:sz w:val="28"/>
          <w:szCs w:val="28"/>
        </w:rPr>
        <w:lastRenderedPageBreak/>
        <w:t xml:space="preserve">отдельных предыдущих исследований стоимости перерывов в подаче электроэнергии с использованием этих двух подходов. Подробное изложение исследований стоимости перерывов и соответствующих подходов можно найти в </w:t>
      </w:r>
      <w:r>
        <w:rPr>
          <w:rFonts w:ascii="Times New Roman" w:hAnsi="Times New Roman" w:cs="Times New Roman"/>
          <w:sz w:val="28"/>
          <w:szCs w:val="28"/>
          <w:lang w:val="en-US"/>
        </w:rPr>
        <w:t>Toba</w:t>
      </w:r>
      <w:r w:rsidRPr="007C68C1">
        <w:rPr>
          <w:rFonts w:ascii="Times New Roman" w:hAnsi="Times New Roman" w:cs="Times New Roman"/>
          <w:sz w:val="28"/>
          <w:szCs w:val="28"/>
        </w:rPr>
        <w:t xml:space="preserve"> (2007).</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Однако существует несколько проблем с двумя вышеупомянутыми подходами. Во-первых, проведение комплексных опросов, точно отражающих предпочтения всех категорий потребителей, требует много времени и больших затрат. Во-вторых, существуют проблемы с опросами, такие как возможность некачественного измерения, пропуск соответствующих случаев и отсутствие ответов. Подход с использованием производственной функции имеет свои недостатки. Например, отношение валовой добавленной стоимости (ВДС) к потреблению электроэнергии в данном секторе показывает только среднюю производительность электроэнергии в этом секторе. Связь этого показателя с истинным значением стоимости перерыва в производстве незначительна, поскольку он показывает только добавленную стоимость от электроэнергии при нормальном производственном процессе; во </w:t>
      </w:r>
      <w:proofErr w:type="gramStart"/>
      <w:r w:rsidRPr="007C68C1">
        <w:rPr>
          <w:rFonts w:ascii="Times New Roman" w:hAnsi="Times New Roman" w:cs="Times New Roman"/>
          <w:sz w:val="28"/>
          <w:szCs w:val="28"/>
        </w:rPr>
        <w:t>время перерыва это</w:t>
      </w:r>
      <w:proofErr w:type="gramEnd"/>
      <w:r w:rsidRPr="007C68C1">
        <w:rPr>
          <w:rFonts w:ascii="Times New Roman" w:hAnsi="Times New Roman" w:cs="Times New Roman"/>
          <w:sz w:val="28"/>
          <w:szCs w:val="28"/>
        </w:rPr>
        <w:t xml:space="preserve"> не так из-за неравновесия, взаимозависимости и сопутствующих эффектов. Более того, многие из предыдущих исследований оценивают стоимость перебоев в подаче электроэнергии как постоянную функцию в терминах $/кВт или $/</w:t>
      </w:r>
      <w:proofErr w:type="spellStart"/>
      <w:r w:rsidRPr="007C68C1">
        <w:rPr>
          <w:rFonts w:ascii="Times New Roman" w:hAnsi="Times New Roman" w:cs="Times New Roman"/>
          <w:sz w:val="28"/>
          <w:szCs w:val="28"/>
        </w:rPr>
        <w:t>кВтч</w:t>
      </w:r>
      <w:proofErr w:type="spellEnd"/>
      <w:r w:rsidRPr="007C68C1">
        <w:rPr>
          <w:rFonts w:ascii="Times New Roman" w:hAnsi="Times New Roman" w:cs="Times New Roman"/>
          <w:sz w:val="28"/>
          <w:szCs w:val="28"/>
        </w:rPr>
        <w:t xml:space="preserve"> без учета зависимости стоимости перебоев от времени (</w:t>
      </w:r>
      <w:r>
        <w:rPr>
          <w:rFonts w:ascii="Times New Roman" w:hAnsi="Times New Roman" w:cs="Times New Roman"/>
          <w:sz w:val="28"/>
          <w:szCs w:val="28"/>
          <w:lang w:val="en-US"/>
        </w:rPr>
        <w:t>Lo</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et</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al</w:t>
      </w:r>
      <w:r w:rsidRPr="007C68C1">
        <w:rPr>
          <w:rFonts w:ascii="Times New Roman" w:hAnsi="Times New Roman" w:cs="Times New Roman"/>
          <w:sz w:val="28"/>
          <w:szCs w:val="28"/>
        </w:rPr>
        <w:t>., 1994). Кроме того, возможно, самым серьезным недостатком вышеупомянутых подходов к оценке общественной стоимости перебоев является то, что они не учитывают эффекты взаимозависимости между инфраструктурами. Взаимозависимость может стать более значительной с увеличением продолжительности перерыва, поскольку эффекты более высокого порядка и индуцированные эффекты вызывают дополнительные затраты. Поэтому, учитывая проблемы с традиционными подходами, используемыми в предыдущей литературе по затратам на перерывы, мы используем динамическую модель "вход-выход" неработоспособности. Метод, принятый в данном исследовании, учитывает не только взаимозависимость, но и временную зависимость затрат на перерывы.</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lastRenderedPageBreak/>
        <w:t>Еще один важный момент, который часто упускается из виду, - это класс отключений, для которых подходит тот или иной метод. Погодные явления - такие как ветер, молния, снег, дождь, гололед и пыль - являются одними из самых важных причин отключения электроэнергии. Другие факторы также могут повлиять на условия работы сети - например, когда животные, деревья, транспортные средства или летающие объекты вступают в контакт с линиями электропередачи, предохранителями и другим оборудованием, что приводит к сбоям в подаче электроэнергии и последующим отключениям. Отказ оборудования, избыточный или недостаточный спрос также могут стать причиной отключений; необходимо также учитывать необходимость плановых отключений. В последние годы, с увеличением доли возобновляемых ресурсов, риск отключения электроэнергии возрос из-за недостаточного или избыточного предложения энергии от ресурсов со стохастическим выходом, таких как ветер и солнце. Это связано с тем, что такая изменчивость может привести к нестабильности сети, поскольку она влияет на частоту.</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Однако ни один из существующих методов не охватывает все типы отключения электроэнергии. Подход, принятый в данном исследовании (модель </w:t>
      </w:r>
      <w:r>
        <w:rPr>
          <w:rFonts w:ascii="Times New Roman" w:hAnsi="Times New Roman" w:cs="Times New Roman"/>
          <w:sz w:val="28"/>
          <w:szCs w:val="28"/>
          <w:lang w:val="en-US"/>
        </w:rPr>
        <w:t>DIIM</w:t>
      </w:r>
      <w:r w:rsidRPr="007C68C1">
        <w:rPr>
          <w:rFonts w:ascii="Times New Roman" w:hAnsi="Times New Roman" w:cs="Times New Roman"/>
          <w:sz w:val="28"/>
          <w:szCs w:val="28"/>
        </w:rPr>
        <w:t>), в основном подходит для класса отключений, связанных с сетью, поэтому он охватывает широкий спектр типов отключений. Это разумно, учитывая, что более 90 процентов случаев отключения электроэнергии связаны с сетью (</w:t>
      </w:r>
      <w:r>
        <w:rPr>
          <w:rFonts w:ascii="Times New Roman" w:hAnsi="Times New Roman" w:cs="Times New Roman"/>
          <w:sz w:val="28"/>
          <w:szCs w:val="28"/>
          <w:lang w:val="en-US"/>
        </w:rPr>
        <w:t>Hammond</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and</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Waldron</w:t>
      </w:r>
      <w:r w:rsidRPr="007C68C1">
        <w:rPr>
          <w:rFonts w:ascii="Times New Roman" w:hAnsi="Times New Roman" w:cs="Times New Roman"/>
          <w:sz w:val="28"/>
          <w:szCs w:val="28"/>
        </w:rPr>
        <w:t>, 2008). Кроме того, сети распределения электроэнергии часто состоят из сотен тысяч километров воздушных линий и подземных кабелей, которые могут быть легко подвержены воздействию экстремальных погодных условий.</w:t>
      </w:r>
    </w:p>
    <w:p w:rsidR="007C68C1" w:rsidRDefault="007C68C1" w:rsidP="007C68C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Методология </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Мы используем динамическую модель ввода-вывода неработоспособности (</w:t>
      </w:r>
      <w:r>
        <w:rPr>
          <w:rFonts w:ascii="Times New Roman" w:hAnsi="Times New Roman" w:cs="Times New Roman"/>
          <w:sz w:val="28"/>
          <w:szCs w:val="28"/>
          <w:lang w:val="en-US"/>
        </w:rPr>
        <w:t>DIIM</w:t>
      </w:r>
      <w:r w:rsidRPr="007C68C1">
        <w:rPr>
          <w:rFonts w:ascii="Times New Roman" w:hAnsi="Times New Roman" w:cs="Times New Roman"/>
          <w:sz w:val="28"/>
          <w:szCs w:val="28"/>
        </w:rPr>
        <w:t xml:space="preserve">) для оценки прямого, косвенного и индуцированного воздействия перебоев в электроснабжении на различные </w:t>
      </w:r>
      <w:r w:rsidRPr="007C68C1">
        <w:rPr>
          <w:rFonts w:ascii="Times New Roman" w:hAnsi="Times New Roman" w:cs="Times New Roman"/>
          <w:sz w:val="28"/>
          <w:szCs w:val="28"/>
        </w:rPr>
        <w:lastRenderedPageBreak/>
        <w:t>сектора экономики. Модели ввода-вывода являются эффективными инструментами для исследования распространения сбоев и восстановления в системе взаимозависимых инфраструктур (</w:t>
      </w:r>
      <w:r>
        <w:rPr>
          <w:rFonts w:ascii="Times New Roman" w:hAnsi="Times New Roman" w:cs="Times New Roman"/>
          <w:sz w:val="28"/>
          <w:szCs w:val="28"/>
          <w:lang w:val="en-US"/>
        </w:rPr>
        <w:t>Ward</w:t>
      </w:r>
      <w:r w:rsidRPr="007C68C1">
        <w:rPr>
          <w:rFonts w:ascii="Times New Roman" w:hAnsi="Times New Roman" w:cs="Times New Roman"/>
          <w:sz w:val="28"/>
          <w:szCs w:val="28"/>
        </w:rPr>
        <w:t xml:space="preserve">, 2010). </w:t>
      </w:r>
      <w:r>
        <w:rPr>
          <w:rFonts w:ascii="Times New Roman" w:hAnsi="Times New Roman" w:cs="Times New Roman"/>
          <w:sz w:val="28"/>
          <w:szCs w:val="28"/>
          <w:lang w:val="en-US"/>
        </w:rPr>
        <w:t>DIIM</w:t>
      </w:r>
      <w:r w:rsidRPr="007C68C1">
        <w:rPr>
          <w:rFonts w:ascii="Times New Roman" w:hAnsi="Times New Roman" w:cs="Times New Roman"/>
          <w:sz w:val="28"/>
          <w:szCs w:val="28"/>
        </w:rPr>
        <w:t xml:space="preserve"> имеет несколько интересных особенностей, что делает его предпочтительным методом для нашего анализа. Во-первых, в отличие от традиционных подходов, </w:t>
      </w:r>
      <w:r>
        <w:rPr>
          <w:rFonts w:ascii="Times New Roman" w:hAnsi="Times New Roman" w:cs="Times New Roman"/>
          <w:sz w:val="28"/>
          <w:szCs w:val="28"/>
          <w:lang w:val="en-US"/>
        </w:rPr>
        <w:t>DIIM</w:t>
      </w:r>
      <w:r w:rsidRPr="007C68C1">
        <w:rPr>
          <w:rFonts w:ascii="Times New Roman" w:hAnsi="Times New Roman" w:cs="Times New Roman"/>
          <w:sz w:val="28"/>
          <w:szCs w:val="28"/>
        </w:rPr>
        <w:t xml:space="preserve"> рассматривает экономику в целостном виде, принимая во внимание взаимозависимость между различными секторами экономики. Во-вторых, </w:t>
      </w:r>
      <w:r>
        <w:rPr>
          <w:rFonts w:ascii="Times New Roman" w:hAnsi="Times New Roman" w:cs="Times New Roman"/>
          <w:sz w:val="28"/>
          <w:szCs w:val="28"/>
          <w:lang w:val="en-US"/>
        </w:rPr>
        <w:t>DIIM</w:t>
      </w:r>
      <w:r w:rsidRPr="007C68C1">
        <w:rPr>
          <w:rFonts w:ascii="Times New Roman" w:hAnsi="Times New Roman" w:cs="Times New Roman"/>
          <w:sz w:val="28"/>
          <w:szCs w:val="28"/>
        </w:rPr>
        <w:t xml:space="preserve"> позволяет проводить </w:t>
      </w:r>
      <w:proofErr w:type="spellStart"/>
      <w:r w:rsidRPr="007C68C1">
        <w:rPr>
          <w:rFonts w:ascii="Times New Roman" w:hAnsi="Times New Roman" w:cs="Times New Roman"/>
          <w:sz w:val="28"/>
          <w:szCs w:val="28"/>
        </w:rPr>
        <w:t>межвременной</w:t>
      </w:r>
      <w:proofErr w:type="spellEnd"/>
      <w:r w:rsidRPr="007C68C1">
        <w:rPr>
          <w:rFonts w:ascii="Times New Roman" w:hAnsi="Times New Roman" w:cs="Times New Roman"/>
          <w:sz w:val="28"/>
          <w:szCs w:val="28"/>
        </w:rPr>
        <w:t xml:space="preserve"> анализ; это оказалось полезным, учитывая, что стоимость отключения меняется с продолжительностью перерыва (большинство традиционных методов не способны учесть динамическую природу отключений электроэнергии). Наконец, </w:t>
      </w:r>
      <w:r>
        <w:rPr>
          <w:rFonts w:ascii="Times New Roman" w:hAnsi="Times New Roman" w:cs="Times New Roman"/>
          <w:sz w:val="28"/>
          <w:szCs w:val="28"/>
          <w:lang w:val="en-US"/>
        </w:rPr>
        <w:t>DIIM</w:t>
      </w:r>
      <w:r w:rsidRPr="007C68C1">
        <w:rPr>
          <w:rFonts w:ascii="Times New Roman" w:hAnsi="Times New Roman" w:cs="Times New Roman"/>
          <w:sz w:val="28"/>
          <w:szCs w:val="28"/>
        </w:rPr>
        <w:t xml:space="preserve"> позволяет нам отличать неработоспособность от эффекта экономических потерь от отключения электроэнергии. Модель ввода-вывода неработоспособности (</w:t>
      </w:r>
      <w:r>
        <w:rPr>
          <w:rFonts w:ascii="Times New Roman" w:hAnsi="Times New Roman" w:cs="Times New Roman"/>
          <w:sz w:val="28"/>
          <w:szCs w:val="28"/>
          <w:lang w:val="en-US"/>
        </w:rPr>
        <w:t>IIM</w:t>
      </w:r>
      <w:r w:rsidRPr="007C68C1">
        <w:rPr>
          <w:rFonts w:ascii="Times New Roman" w:hAnsi="Times New Roman" w:cs="Times New Roman"/>
          <w:sz w:val="28"/>
          <w:szCs w:val="28"/>
        </w:rPr>
        <w:t xml:space="preserve">), являющаяся производной от модели Леонтьева, была впервые представлена </w:t>
      </w:r>
      <w:proofErr w:type="spellStart"/>
      <w:r w:rsidRPr="007C68C1">
        <w:rPr>
          <w:rFonts w:ascii="Times New Roman" w:hAnsi="Times New Roman" w:cs="Times New Roman"/>
          <w:sz w:val="28"/>
          <w:szCs w:val="28"/>
        </w:rPr>
        <w:t>Хаймсом</w:t>
      </w:r>
      <w:proofErr w:type="spellEnd"/>
      <w:r w:rsidRPr="007C68C1">
        <w:rPr>
          <w:rFonts w:ascii="Times New Roman" w:hAnsi="Times New Roman" w:cs="Times New Roman"/>
          <w:sz w:val="28"/>
          <w:szCs w:val="28"/>
        </w:rPr>
        <w:t xml:space="preserve"> и Цзяном (2001) для моделирования взаимозависимых инфраструктурных секторов. Позже она была доработана </w:t>
      </w:r>
      <w:proofErr w:type="spellStart"/>
      <w:r w:rsidRPr="007C68C1">
        <w:rPr>
          <w:rFonts w:ascii="Times New Roman" w:hAnsi="Times New Roman" w:cs="Times New Roman"/>
          <w:sz w:val="28"/>
          <w:szCs w:val="28"/>
        </w:rPr>
        <w:t>Сантосом</w:t>
      </w:r>
      <w:proofErr w:type="spellEnd"/>
      <w:r w:rsidRPr="007C68C1">
        <w:rPr>
          <w:rFonts w:ascii="Times New Roman" w:hAnsi="Times New Roman" w:cs="Times New Roman"/>
          <w:sz w:val="28"/>
          <w:szCs w:val="28"/>
        </w:rPr>
        <w:t xml:space="preserve"> и </w:t>
      </w:r>
      <w:proofErr w:type="spellStart"/>
      <w:r w:rsidRPr="007C68C1">
        <w:rPr>
          <w:rFonts w:ascii="Times New Roman" w:hAnsi="Times New Roman" w:cs="Times New Roman"/>
          <w:sz w:val="28"/>
          <w:szCs w:val="28"/>
        </w:rPr>
        <w:t>Хаймсом</w:t>
      </w:r>
      <w:proofErr w:type="spellEnd"/>
      <w:r w:rsidRPr="007C68C1">
        <w:rPr>
          <w:rFonts w:ascii="Times New Roman" w:hAnsi="Times New Roman" w:cs="Times New Roman"/>
          <w:sz w:val="28"/>
          <w:szCs w:val="28"/>
        </w:rPr>
        <w:t xml:space="preserve"> (2004) для количественной оценки воздействия терроризма на критически важные инфраструктуры. Некоторые из исследований, использующих подход </w:t>
      </w:r>
      <w:r>
        <w:rPr>
          <w:rFonts w:ascii="Times New Roman" w:hAnsi="Times New Roman" w:cs="Times New Roman"/>
          <w:sz w:val="28"/>
          <w:szCs w:val="28"/>
          <w:lang w:val="en-US"/>
        </w:rPr>
        <w:t>IIM</w:t>
      </w:r>
      <w:r w:rsidRPr="007C68C1">
        <w:rPr>
          <w:rFonts w:ascii="Times New Roman" w:hAnsi="Times New Roman" w:cs="Times New Roman"/>
          <w:sz w:val="28"/>
          <w:szCs w:val="28"/>
        </w:rPr>
        <w:t xml:space="preserve"> и его вариации для рассмотрения поведения взаимозависимых инфраструктур, следующие: </w:t>
      </w:r>
      <w:proofErr w:type="spellStart"/>
      <w:r>
        <w:rPr>
          <w:rFonts w:ascii="Times New Roman" w:hAnsi="Times New Roman" w:cs="Times New Roman"/>
          <w:sz w:val="28"/>
          <w:szCs w:val="28"/>
          <w:lang w:val="en-US"/>
        </w:rPr>
        <w:t>Haimes</w:t>
      </w:r>
      <w:proofErr w:type="spellEnd"/>
      <w:r w:rsidRPr="007C68C1">
        <w:rPr>
          <w:rFonts w:ascii="Times New Roman" w:hAnsi="Times New Roman" w:cs="Times New Roman"/>
          <w:sz w:val="28"/>
          <w:szCs w:val="28"/>
        </w:rPr>
        <w:t xml:space="preserve"> </w:t>
      </w:r>
      <w:r>
        <w:rPr>
          <w:rFonts w:ascii="Times New Roman" w:hAnsi="Times New Roman" w:cs="Times New Roman"/>
          <w:sz w:val="28"/>
          <w:szCs w:val="28"/>
          <w:lang w:val="en-US"/>
        </w:rPr>
        <w:t>et</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al</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 xml:space="preserve">(2005a; 2005b), </w:t>
      </w:r>
      <w:proofErr w:type="spellStart"/>
      <w:r>
        <w:rPr>
          <w:rFonts w:ascii="Times New Roman" w:hAnsi="Times New Roman" w:cs="Times New Roman"/>
          <w:sz w:val="28"/>
          <w:szCs w:val="28"/>
          <w:lang w:val="en-US"/>
        </w:rPr>
        <w:t>Setola</w:t>
      </w:r>
      <w:proofErr w:type="spellEnd"/>
      <w:r>
        <w:rPr>
          <w:rFonts w:ascii="Times New Roman" w:hAnsi="Times New Roman" w:cs="Times New Roman"/>
          <w:sz w:val="28"/>
          <w:szCs w:val="28"/>
          <w:lang w:val="en-US"/>
        </w:rPr>
        <w:t xml:space="preserve"> et al. (2009), Crowther and </w:t>
      </w:r>
      <w:proofErr w:type="spellStart"/>
      <w:r>
        <w:rPr>
          <w:rFonts w:ascii="Times New Roman" w:hAnsi="Times New Roman" w:cs="Times New Roman"/>
          <w:sz w:val="28"/>
          <w:szCs w:val="28"/>
          <w:lang w:val="en-US"/>
        </w:rPr>
        <w:t>Haimes</w:t>
      </w:r>
      <w:proofErr w:type="spellEnd"/>
      <w:r>
        <w:rPr>
          <w:rFonts w:ascii="Times New Roman" w:hAnsi="Times New Roman" w:cs="Times New Roman"/>
          <w:sz w:val="28"/>
          <w:szCs w:val="28"/>
          <w:lang w:val="en-US"/>
        </w:rPr>
        <w:t xml:space="preserve"> (2010) и Oliva et al. </w:t>
      </w:r>
      <w:r w:rsidRPr="007C68C1">
        <w:rPr>
          <w:rFonts w:ascii="Times New Roman" w:hAnsi="Times New Roman" w:cs="Times New Roman"/>
          <w:sz w:val="28"/>
          <w:szCs w:val="28"/>
        </w:rPr>
        <w:t xml:space="preserve">(2011). Простая форма модели входа-выхода Леонтьева (см. </w:t>
      </w:r>
      <w:r>
        <w:rPr>
          <w:rFonts w:ascii="Times New Roman" w:hAnsi="Times New Roman" w:cs="Times New Roman"/>
          <w:sz w:val="28"/>
          <w:szCs w:val="28"/>
          <w:lang w:val="en-US"/>
        </w:rPr>
        <w:t>Leontief</w:t>
      </w:r>
      <w:r w:rsidRPr="007C68C1">
        <w:rPr>
          <w:rFonts w:ascii="Times New Roman" w:hAnsi="Times New Roman" w:cs="Times New Roman"/>
          <w:sz w:val="28"/>
          <w:szCs w:val="28"/>
        </w:rPr>
        <w:t xml:space="preserve">, 1936; </w:t>
      </w:r>
      <w:r>
        <w:rPr>
          <w:rFonts w:ascii="Times New Roman" w:hAnsi="Times New Roman" w:cs="Times New Roman"/>
          <w:sz w:val="28"/>
          <w:szCs w:val="28"/>
          <w:lang w:val="en-US"/>
        </w:rPr>
        <w:t>Santos</w:t>
      </w:r>
      <w:r w:rsidRPr="007C68C1">
        <w:rPr>
          <w:rFonts w:ascii="Times New Roman" w:hAnsi="Times New Roman" w:cs="Times New Roman"/>
          <w:sz w:val="28"/>
          <w:szCs w:val="28"/>
        </w:rPr>
        <w:t>, 2006) может быть представлена в виде (1).</w:t>
      </w:r>
    </w:p>
    <w:p w:rsidR="007C68C1" w:rsidRPr="007C68C1" w:rsidRDefault="007C68C1" w:rsidP="007C68C1">
      <w:pPr>
        <w:spacing w:line="360" w:lineRule="auto"/>
        <w:ind w:firstLine="709"/>
        <w:jc w:val="both"/>
        <w:rPr>
          <w:rFonts w:ascii="Times New Roman" w:hAnsi="Times New Roman" w:cs="Times New Roman"/>
          <w:sz w:val="28"/>
          <w:szCs w:val="28"/>
        </w:rPr>
      </w:pPr>
      <w:r>
        <w:rPr>
          <w:rFonts w:ascii="Cambria Math" w:hAnsi="Cambria Math" w:cs="Cambria Math"/>
          <w:sz w:val="28"/>
          <w:szCs w:val="28"/>
        </w:rPr>
        <w:t xml:space="preserve">𝑋 </w:t>
      </w:r>
      <w:r w:rsidRPr="007C68C1">
        <w:rPr>
          <w:rFonts w:ascii="Times New Roman" w:hAnsi="Times New Roman" w:cs="Times New Roman"/>
          <w:sz w:val="28"/>
          <w:szCs w:val="28"/>
        </w:rPr>
        <w:t xml:space="preserve">= </w:t>
      </w:r>
      <w:r>
        <w:rPr>
          <w:rFonts w:ascii="Cambria Math" w:hAnsi="Cambria Math" w:cs="Cambria Math"/>
          <w:sz w:val="28"/>
          <w:szCs w:val="28"/>
        </w:rPr>
        <w:t xml:space="preserve">𝐴𝑋 </w:t>
      </w:r>
      <w:r w:rsidRPr="007C68C1">
        <w:rPr>
          <w:rFonts w:ascii="Times New Roman" w:hAnsi="Times New Roman" w:cs="Times New Roman"/>
          <w:sz w:val="28"/>
          <w:szCs w:val="28"/>
        </w:rPr>
        <w:t xml:space="preserve">+ </w:t>
      </w:r>
      <w:r>
        <w:rPr>
          <w:rFonts w:ascii="Cambria Math" w:hAnsi="Cambria Math" w:cs="Cambria Math"/>
          <w:sz w:val="28"/>
          <w:szCs w:val="28"/>
        </w:rPr>
        <w:t xml:space="preserve">𝐶 </w:t>
      </w:r>
      <w:r w:rsidRPr="007C68C1">
        <w:rPr>
          <w:rFonts w:ascii="Times New Roman" w:hAnsi="Times New Roman" w:cs="Times New Roman"/>
          <w:sz w:val="28"/>
          <w:szCs w:val="28"/>
        </w:rPr>
        <w:t xml:space="preserve">(1) где </w:t>
      </w:r>
      <w:r>
        <w:rPr>
          <w:rFonts w:ascii="Cambria Math" w:hAnsi="Cambria Math" w:cs="Cambria Math"/>
          <w:sz w:val="28"/>
          <w:szCs w:val="28"/>
        </w:rPr>
        <w:t xml:space="preserve">𝐶 </w:t>
      </w:r>
      <w:r w:rsidRPr="007C68C1">
        <w:rPr>
          <w:rFonts w:ascii="Times New Roman" w:hAnsi="Times New Roman" w:cs="Times New Roman"/>
          <w:sz w:val="28"/>
          <w:szCs w:val="28"/>
        </w:rPr>
        <w:t xml:space="preserve">обозначает вектор спроса, который является количеством продукта, потребляемого потребителями. </w:t>
      </w:r>
      <w:r>
        <w:rPr>
          <w:rFonts w:ascii="Cambria Math" w:hAnsi="Cambria Math" w:cs="Cambria Math"/>
          <w:sz w:val="28"/>
          <w:szCs w:val="28"/>
        </w:rPr>
        <w:t xml:space="preserve">𝑋 </w:t>
      </w:r>
      <w:r w:rsidRPr="007C68C1">
        <w:rPr>
          <w:rFonts w:ascii="Times New Roman" w:hAnsi="Times New Roman" w:cs="Times New Roman"/>
          <w:sz w:val="28"/>
          <w:szCs w:val="28"/>
        </w:rPr>
        <w:t xml:space="preserve">представляет собой общий объем производства, необходимый для удовлетворения вектора спроса </w:t>
      </w:r>
      <w:r>
        <w:rPr>
          <w:rFonts w:ascii="Cambria Math" w:hAnsi="Cambria Math" w:cs="Cambria Math"/>
          <w:sz w:val="28"/>
          <w:szCs w:val="28"/>
          <w:lang w:val="en-US"/>
        </w:rPr>
        <w:t>𝐶</w:t>
      </w:r>
      <w:r w:rsidRPr="007C68C1">
        <w:rPr>
          <w:rFonts w:ascii="Times New Roman" w:hAnsi="Times New Roman" w:cs="Times New Roman"/>
          <w:sz w:val="28"/>
          <w:szCs w:val="28"/>
        </w:rPr>
        <w:t xml:space="preserve">. Матрица технологических коэффициентов </w:t>
      </w:r>
      <w:r>
        <w:rPr>
          <w:rFonts w:ascii="Cambria Math" w:hAnsi="Cambria Math" w:cs="Cambria Math"/>
          <w:sz w:val="28"/>
          <w:szCs w:val="28"/>
        </w:rPr>
        <w:t xml:space="preserve">𝐴 </w:t>
      </w:r>
      <w:r w:rsidRPr="007C68C1">
        <w:rPr>
          <w:rFonts w:ascii="Times New Roman" w:hAnsi="Times New Roman" w:cs="Times New Roman"/>
          <w:sz w:val="28"/>
          <w:szCs w:val="28"/>
        </w:rPr>
        <w:t xml:space="preserve">описывает отношения между секторами экономики. Матрица такова, что каждый вектор столбца представляет конкретную отрасль, а каждый соответствующий вектор строки </w:t>
      </w:r>
      <w:r w:rsidRPr="007C68C1">
        <w:rPr>
          <w:rFonts w:ascii="Times New Roman" w:hAnsi="Times New Roman" w:cs="Times New Roman"/>
          <w:sz w:val="28"/>
          <w:szCs w:val="28"/>
        </w:rPr>
        <w:lastRenderedPageBreak/>
        <w:t>представляет объемы, которые каждая отрасль вносит в качестве вклада в отрасль, представленную в каждом столбце.</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Аналогичным образом общая форма модели </w:t>
      </w:r>
      <w:r>
        <w:rPr>
          <w:rFonts w:ascii="Times New Roman" w:hAnsi="Times New Roman" w:cs="Times New Roman"/>
          <w:sz w:val="28"/>
          <w:szCs w:val="28"/>
          <w:lang w:val="en-US"/>
        </w:rPr>
        <w:t>IIM</w:t>
      </w:r>
      <w:r w:rsidRPr="007C68C1">
        <w:rPr>
          <w:rFonts w:ascii="Times New Roman" w:hAnsi="Times New Roman" w:cs="Times New Roman"/>
          <w:sz w:val="28"/>
          <w:szCs w:val="28"/>
        </w:rPr>
        <w:t xml:space="preserve"> может быть представлена в виде (2) (</w:t>
      </w:r>
      <w:r>
        <w:rPr>
          <w:rFonts w:ascii="Times New Roman" w:hAnsi="Times New Roman" w:cs="Times New Roman"/>
          <w:sz w:val="28"/>
          <w:szCs w:val="28"/>
          <w:lang w:val="en-US"/>
        </w:rPr>
        <w:t>Santos</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and</w:t>
      </w:r>
      <w:r w:rsidRPr="007C68C1">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Haimes</w:t>
      </w:r>
      <w:proofErr w:type="spellEnd"/>
      <w:r w:rsidRPr="007C68C1">
        <w:rPr>
          <w:rFonts w:ascii="Times New Roman" w:hAnsi="Times New Roman" w:cs="Times New Roman"/>
          <w:sz w:val="28"/>
          <w:szCs w:val="28"/>
        </w:rPr>
        <w:t xml:space="preserve">, 2004; </w:t>
      </w:r>
      <w:r>
        <w:rPr>
          <w:rFonts w:ascii="Times New Roman" w:hAnsi="Times New Roman" w:cs="Times New Roman"/>
          <w:sz w:val="28"/>
          <w:szCs w:val="28"/>
          <w:lang w:val="en-US"/>
        </w:rPr>
        <w:t>Santos</w:t>
      </w:r>
      <w:r w:rsidRPr="007C68C1">
        <w:rPr>
          <w:rFonts w:ascii="Times New Roman" w:hAnsi="Times New Roman" w:cs="Times New Roman"/>
          <w:sz w:val="28"/>
          <w:szCs w:val="28"/>
        </w:rPr>
        <w:t>, 2006):5</w:t>
      </w:r>
      <w:r w:rsidRPr="007C68C1">
        <w:rPr>
          <w:rFonts w:ascii="Cambria Math" w:hAnsi="Cambria Math" w:cs="Cambria Math"/>
          <w:sz w:val="28"/>
          <w:szCs w:val="28"/>
        </w:rPr>
        <w:t xml:space="preserve"> </w:t>
      </w:r>
      <w:r>
        <w:rPr>
          <w:rFonts w:ascii="Cambria Math" w:hAnsi="Cambria Math" w:cs="Cambria Math"/>
          <w:sz w:val="28"/>
          <w:szCs w:val="28"/>
        </w:rPr>
        <w:t xml:space="preserve">𝑞 </w:t>
      </w:r>
      <w:r w:rsidRPr="007C68C1">
        <w:rPr>
          <w:rFonts w:ascii="Times New Roman" w:hAnsi="Times New Roman" w:cs="Times New Roman"/>
          <w:sz w:val="28"/>
          <w:szCs w:val="28"/>
        </w:rPr>
        <w:t xml:space="preserve">= </w:t>
      </w:r>
      <w:r>
        <w:rPr>
          <w:rFonts w:ascii="Cambria Math" w:hAnsi="Cambria Math" w:cs="Cambria Math"/>
          <w:sz w:val="28"/>
          <w:szCs w:val="28"/>
        </w:rPr>
        <w:t xml:space="preserve">𝐴 ∗𝑞 </w:t>
      </w:r>
      <w:r w:rsidRPr="007C68C1">
        <w:rPr>
          <w:rFonts w:ascii="Times New Roman" w:hAnsi="Times New Roman" w:cs="Times New Roman"/>
          <w:sz w:val="28"/>
          <w:szCs w:val="28"/>
        </w:rPr>
        <w:t xml:space="preserve">+ </w:t>
      </w:r>
      <w:r>
        <w:rPr>
          <w:rFonts w:ascii="Cambria Math" w:hAnsi="Cambria Math" w:cs="Cambria Math"/>
          <w:sz w:val="28"/>
          <w:szCs w:val="28"/>
        </w:rPr>
        <w:t>𝐶</w:t>
      </w:r>
      <w:r w:rsidRPr="007C68C1">
        <w:rPr>
          <w:rFonts w:ascii="Cambria Math" w:hAnsi="Cambria Math" w:cs="Cambria Math"/>
          <w:sz w:val="28"/>
          <w:szCs w:val="28"/>
        </w:rPr>
        <w:t xml:space="preserve"> ∗ </w:t>
      </w:r>
      <w:r w:rsidRPr="007C68C1">
        <w:rPr>
          <w:rFonts w:ascii="Times New Roman" w:hAnsi="Times New Roman" w:cs="Times New Roman"/>
          <w:sz w:val="28"/>
          <w:szCs w:val="28"/>
        </w:rPr>
        <w:t>(2) где</w:t>
      </w:r>
      <w:r w:rsidRPr="007C68C1">
        <w:rPr>
          <w:rFonts w:ascii="Cambria Math" w:hAnsi="Cambria Math" w:cs="Cambria Math"/>
          <w:sz w:val="28"/>
          <w:szCs w:val="28"/>
        </w:rPr>
        <w:t xml:space="preserve"> </w:t>
      </w:r>
      <w:r>
        <w:rPr>
          <w:rFonts w:ascii="Cambria Math" w:hAnsi="Cambria Math" w:cs="Cambria Math"/>
          <w:sz w:val="28"/>
          <w:szCs w:val="28"/>
        </w:rPr>
        <w:t xml:space="preserve">𝑞 </w:t>
      </w:r>
      <w:r w:rsidRPr="007C68C1">
        <w:rPr>
          <w:rFonts w:ascii="Times New Roman" w:hAnsi="Times New Roman" w:cs="Times New Roman"/>
          <w:sz w:val="28"/>
          <w:szCs w:val="28"/>
        </w:rPr>
        <w:t xml:space="preserve">- вектор неработоспособности, который определяется как отношение нереализованной продукции к нормальной продукции. </w:t>
      </w:r>
      <w:r>
        <w:rPr>
          <w:rFonts w:ascii="Cambria Math" w:hAnsi="Cambria Math" w:cs="Cambria Math"/>
          <w:sz w:val="28"/>
          <w:szCs w:val="28"/>
          <w:lang w:val="en-US"/>
        </w:rPr>
        <w:t>𝐴</w:t>
      </w:r>
      <w:r w:rsidRPr="007C68C1">
        <w:rPr>
          <w:rFonts w:ascii="Times New Roman" w:hAnsi="Times New Roman" w:cs="Times New Roman"/>
          <w:sz w:val="28"/>
          <w:szCs w:val="28"/>
        </w:rPr>
        <w:t xml:space="preserve"> </w:t>
      </w:r>
      <w:r w:rsidRPr="007C68C1">
        <w:rPr>
          <w:rFonts w:ascii="Cambria Math" w:hAnsi="Cambria Math" w:cs="Cambria Math"/>
          <w:sz w:val="28"/>
          <w:szCs w:val="28"/>
        </w:rPr>
        <w:t xml:space="preserve">∗ </w:t>
      </w:r>
      <w:r w:rsidRPr="007C68C1">
        <w:rPr>
          <w:rFonts w:ascii="Times New Roman" w:hAnsi="Times New Roman" w:cs="Times New Roman"/>
          <w:sz w:val="28"/>
          <w:szCs w:val="28"/>
        </w:rPr>
        <w:t xml:space="preserve">- матрица взаимозависимости, которая представляет собой степень взаимосвязи между различными отраслями промышленности. </w:t>
      </w:r>
      <w:r>
        <w:rPr>
          <w:rFonts w:ascii="Cambria Math" w:hAnsi="Cambria Math" w:cs="Cambria Math"/>
          <w:sz w:val="28"/>
          <w:szCs w:val="28"/>
          <w:lang w:val="en-US"/>
        </w:rPr>
        <w:t>𝐶</w:t>
      </w:r>
      <w:r w:rsidRPr="007C68C1">
        <w:rPr>
          <w:rFonts w:ascii="Times New Roman" w:hAnsi="Times New Roman" w:cs="Times New Roman"/>
          <w:sz w:val="28"/>
          <w:szCs w:val="28"/>
        </w:rPr>
        <w:t xml:space="preserve"> </w:t>
      </w:r>
      <w:r w:rsidRPr="007C68C1">
        <w:rPr>
          <w:rFonts w:ascii="Cambria Math" w:hAnsi="Cambria Math" w:cs="Cambria Math"/>
          <w:sz w:val="28"/>
          <w:szCs w:val="28"/>
        </w:rPr>
        <w:t xml:space="preserve">∗ </w:t>
      </w:r>
      <w:r w:rsidRPr="007C68C1">
        <w:rPr>
          <w:rFonts w:ascii="Times New Roman" w:hAnsi="Times New Roman" w:cs="Times New Roman"/>
          <w:sz w:val="28"/>
          <w:szCs w:val="28"/>
        </w:rPr>
        <w:t>- вектор возмущения спроса, который представляет собой отношение снижения спроса к нормальному уровню производства.</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Таким образом, уравнение (3) представляет собой возмущение со стороны спроса, где </w:t>
      </w:r>
      <w:r>
        <w:rPr>
          <w:rFonts w:ascii="Cambria Math" w:hAnsi="Cambria Math" w:cs="Cambria Math"/>
          <w:sz w:val="28"/>
          <w:szCs w:val="28"/>
          <w:lang w:val="en-US"/>
        </w:rPr>
        <w:t>𝑐</w:t>
      </w:r>
      <w:r w:rsidRPr="007C68C1">
        <w:rPr>
          <w:rFonts w:ascii="Times New Roman" w:hAnsi="Times New Roman" w:cs="Times New Roman"/>
          <w:sz w:val="28"/>
          <w:szCs w:val="28"/>
        </w:rPr>
        <w:t xml:space="preserve">̂ и </w:t>
      </w:r>
      <w:r>
        <w:rPr>
          <w:rFonts w:ascii="Cambria Math" w:hAnsi="Cambria Math" w:cs="Cambria Math"/>
          <w:sz w:val="28"/>
          <w:szCs w:val="28"/>
          <w:lang w:val="en-US"/>
        </w:rPr>
        <w:t>𝑐</w:t>
      </w:r>
      <w:r w:rsidRPr="007C68C1">
        <w:rPr>
          <w:rFonts w:ascii="Times New Roman" w:hAnsi="Times New Roman" w:cs="Times New Roman"/>
          <w:sz w:val="28"/>
          <w:szCs w:val="28"/>
        </w:rPr>
        <w:t xml:space="preserve">̃ - соответственно нормальный спрос и сокращенный спрос, а </w:t>
      </w:r>
      <w:r>
        <w:rPr>
          <w:rFonts w:ascii="Cambria Math" w:hAnsi="Cambria Math" w:cs="Cambria Math"/>
          <w:sz w:val="28"/>
          <w:szCs w:val="28"/>
          <w:lang w:val="en-US"/>
        </w:rPr>
        <w:t>𝑥</w:t>
      </w:r>
      <w:r w:rsidRPr="007C68C1">
        <w:rPr>
          <w:rFonts w:ascii="Times New Roman" w:hAnsi="Times New Roman" w:cs="Times New Roman"/>
          <w:sz w:val="28"/>
          <w:szCs w:val="28"/>
        </w:rPr>
        <w:t>̂ - запланированное производство. Предположение о ненулевых значениях производства для каждой отрасли гарантирует существование обратной</w:t>
      </w:r>
      <w:r w:rsidRPr="007C68C1">
        <w:rPr>
          <w:rFonts w:ascii="Cambria Math" w:hAnsi="Cambria Math" w:cs="Cambria Math"/>
          <w:sz w:val="28"/>
          <w:szCs w:val="28"/>
        </w:rPr>
        <w:t xml:space="preserve"> </w:t>
      </w:r>
      <w:r>
        <w:rPr>
          <w:rFonts w:ascii="Cambria Math" w:hAnsi="Cambria Math" w:cs="Cambria Math"/>
          <w:sz w:val="28"/>
          <w:szCs w:val="28"/>
          <w:lang w:val="en-US"/>
        </w:rPr>
        <w:t>𝑑𝑖𝑎𝑔</w:t>
      </w:r>
      <w:r w:rsidRPr="007C68C1">
        <w:rPr>
          <w:rFonts w:ascii="Times New Roman" w:hAnsi="Times New Roman" w:cs="Times New Roman"/>
          <w:sz w:val="28"/>
          <w:szCs w:val="28"/>
        </w:rPr>
        <w:t>(</w:t>
      </w:r>
      <w:r>
        <w:rPr>
          <w:rFonts w:ascii="Cambria Math" w:hAnsi="Cambria Math" w:cs="Cambria Math"/>
          <w:sz w:val="28"/>
          <w:szCs w:val="28"/>
          <w:lang w:val="en-US"/>
        </w:rPr>
        <w:t>𝑥</w:t>
      </w:r>
      <w:r w:rsidRPr="007C68C1">
        <w:rPr>
          <w:rFonts w:ascii="Times New Roman" w:hAnsi="Times New Roman" w:cs="Times New Roman"/>
          <w:sz w:val="28"/>
          <w:szCs w:val="28"/>
        </w:rPr>
        <w:t>̂), которая также является диагональной матрицей.</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Очевидно, что это всегда так: 0 ≤ </w:t>
      </w:r>
      <w:r>
        <w:rPr>
          <w:rFonts w:ascii="Cambria Math" w:hAnsi="Cambria Math" w:cs="Cambria Math"/>
          <w:sz w:val="28"/>
          <w:szCs w:val="28"/>
        </w:rPr>
        <w:t>𝐶𝑖</w:t>
      </w:r>
      <w:r w:rsidRPr="007C68C1">
        <w:rPr>
          <w:rFonts w:ascii="Cambria Math" w:hAnsi="Cambria Math" w:cs="Cambria Math"/>
          <w:sz w:val="28"/>
          <w:szCs w:val="28"/>
        </w:rPr>
        <w:t xml:space="preserve"> ∗</w:t>
      </w:r>
      <w:r w:rsidRPr="007C68C1">
        <w:rPr>
          <w:rFonts w:ascii="Times New Roman" w:hAnsi="Times New Roman" w:cs="Times New Roman"/>
          <w:sz w:val="28"/>
          <w:szCs w:val="28"/>
        </w:rPr>
        <w:t xml:space="preserve"> ≤ </w:t>
      </w:r>
      <w:r>
        <w:rPr>
          <w:rFonts w:ascii="Cambria Math" w:hAnsi="Cambria Math" w:cs="Cambria Math"/>
          <w:sz w:val="28"/>
          <w:szCs w:val="28"/>
          <w:lang w:val="en-US"/>
        </w:rPr>
        <w:t>𝑐</w:t>
      </w:r>
      <w:r w:rsidRPr="007C68C1">
        <w:rPr>
          <w:rFonts w:ascii="Times New Roman" w:hAnsi="Times New Roman" w:cs="Times New Roman"/>
          <w:sz w:val="28"/>
          <w:szCs w:val="28"/>
        </w:rPr>
        <w:t>̂</w:t>
      </w:r>
      <w:r w:rsidRPr="007C68C1">
        <w:rPr>
          <w:rFonts w:ascii="Cambria Math" w:hAnsi="Cambria Math" w:cs="Cambria Math"/>
          <w:sz w:val="28"/>
          <w:szCs w:val="28"/>
        </w:rPr>
        <w:t xml:space="preserve"> </w:t>
      </w:r>
      <w:r>
        <w:rPr>
          <w:rFonts w:ascii="Cambria Math" w:hAnsi="Cambria Math" w:cs="Cambria Math"/>
          <w:sz w:val="28"/>
          <w:szCs w:val="28"/>
        </w:rPr>
        <w:t xml:space="preserve">𝑖 </w:t>
      </w:r>
      <w:r>
        <w:rPr>
          <w:rFonts w:ascii="Cambria Math" w:hAnsi="Cambria Math" w:cs="Cambria Math"/>
          <w:sz w:val="28"/>
          <w:szCs w:val="28"/>
          <w:lang w:val="en-US"/>
        </w:rPr>
        <w:t>𝑥</w:t>
      </w:r>
      <w:r w:rsidRPr="007C68C1">
        <w:rPr>
          <w:rFonts w:ascii="Times New Roman" w:hAnsi="Times New Roman" w:cs="Times New Roman"/>
          <w:sz w:val="28"/>
          <w:szCs w:val="28"/>
        </w:rPr>
        <w:t>̂</w:t>
      </w:r>
      <w:r>
        <w:rPr>
          <w:rFonts w:ascii="Cambria Math" w:hAnsi="Cambria Math" w:cs="Cambria Math"/>
          <w:sz w:val="28"/>
          <w:szCs w:val="28"/>
          <w:lang w:val="en-US"/>
        </w:rPr>
        <w:t>𝑖</w:t>
      </w:r>
      <w:r w:rsidRPr="007C68C1">
        <w:rPr>
          <w:rFonts w:ascii="Times New Roman" w:hAnsi="Times New Roman" w:cs="Times New Roman"/>
          <w:sz w:val="28"/>
          <w:szCs w:val="28"/>
        </w:rPr>
        <w:t>, где</w:t>
      </w:r>
      <w:r w:rsidRPr="007C68C1">
        <w:rPr>
          <w:rFonts w:ascii="Cambria Math" w:hAnsi="Cambria Math" w:cs="Cambria Math"/>
          <w:sz w:val="28"/>
          <w:szCs w:val="28"/>
        </w:rPr>
        <w:t xml:space="preserve"> </w:t>
      </w:r>
      <w:r>
        <w:rPr>
          <w:rFonts w:ascii="Cambria Math" w:hAnsi="Cambria Math" w:cs="Cambria Math"/>
          <w:sz w:val="28"/>
          <w:szCs w:val="28"/>
        </w:rPr>
        <w:t>𝑖</w:t>
      </w:r>
      <w:r w:rsidRPr="007C68C1">
        <w:rPr>
          <w:rFonts w:ascii="Cambria Math" w:hAnsi="Cambria Math" w:cs="Cambria Math"/>
          <w:sz w:val="28"/>
          <w:szCs w:val="28"/>
        </w:rPr>
        <w:t xml:space="preserve"> ∈ </w:t>
      </w:r>
      <w:r w:rsidRPr="007C68C1">
        <w:rPr>
          <w:rFonts w:ascii="Times New Roman" w:hAnsi="Times New Roman" w:cs="Times New Roman"/>
          <w:sz w:val="28"/>
          <w:szCs w:val="28"/>
        </w:rPr>
        <w:t xml:space="preserve">{1, </w:t>
      </w:r>
      <w:proofErr w:type="gramStart"/>
      <w:r w:rsidRPr="007C68C1">
        <w:rPr>
          <w:rFonts w:ascii="Times New Roman" w:hAnsi="Times New Roman" w:cs="Times New Roman"/>
          <w:sz w:val="28"/>
          <w:szCs w:val="28"/>
        </w:rPr>
        <w:t>. . . ,</w:t>
      </w:r>
      <w:proofErr w:type="gramEnd"/>
      <w:r w:rsidRPr="007C68C1">
        <w:rPr>
          <w:rFonts w:ascii="Cambria Math" w:hAnsi="Cambria Math" w:cs="Cambria Math"/>
          <w:sz w:val="28"/>
          <w:szCs w:val="28"/>
        </w:rPr>
        <w:t xml:space="preserve"> </w:t>
      </w:r>
      <w:r>
        <w:rPr>
          <w:rFonts w:ascii="Cambria Math" w:hAnsi="Cambria Math" w:cs="Cambria Math"/>
          <w:sz w:val="28"/>
          <w:szCs w:val="28"/>
        </w:rPr>
        <w:t>𝑛}</w:t>
      </w:r>
      <w:r w:rsidRPr="007C68C1">
        <w:rPr>
          <w:rFonts w:ascii="Times New Roman" w:hAnsi="Times New Roman" w:cs="Times New Roman"/>
          <w:sz w:val="28"/>
          <w:szCs w:val="28"/>
        </w:rPr>
        <w:t xml:space="preserve">. Нижний предел соответствует случаю, когда сниженный спрос такой же, как и нормальный спрос, поэтому отклонения от устойчивого состояния не происходит. Однако, когда сокращенный спрос равен нулю, отклонение </w:t>
      </w:r>
      <w:proofErr w:type="spellStart"/>
      <w:r w:rsidRPr="007C68C1">
        <w:rPr>
          <w:rFonts w:ascii="Times New Roman" w:hAnsi="Times New Roman" w:cs="Times New Roman"/>
          <w:sz w:val="28"/>
          <w:szCs w:val="28"/>
        </w:rPr>
        <w:t>максимизируется</w:t>
      </w:r>
      <w:proofErr w:type="spellEnd"/>
      <w:r w:rsidRPr="007C68C1">
        <w:rPr>
          <w:rFonts w:ascii="Times New Roman" w:hAnsi="Times New Roman" w:cs="Times New Roman"/>
          <w:sz w:val="28"/>
          <w:szCs w:val="28"/>
        </w:rPr>
        <w:t xml:space="preserve">, равняясь верхней границе вышеупомянутого неравенства. Матрица взаимозависимости </w:t>
      </w:r>
      <w:r>
        <w:rPr>
          <w:rFonts w:ascii="Cambria Math" w:hAnsi="Cambria Math" w:cs="Cambria Math"/>
          <w:sz w:val="28"/>
          <w:szCs w:val="28"/>
        </w:rPr>
        <w:t>𝐴</w:t>
      </w:r>
      <w:r w:rsidRPr="007C68C1">
        <w:rPr>
          <w:rFonts w:ascii="Cambria Math" w:hAnsi="Cambria Math" w:cs="Cambria Math"/>
          <w:sz w:val="28"/>
          <w:szCs w:val="28"/>
        </w:rPr>
        <w:t xml:space="preserve"> </w:t>
      </w:r>
      <w:proofErr w:type="gramStart"/>
      <w:r w:rsidRPr="007C68C1">
        <w:rPr>
          <w:rFonts w:ascii="Cambria Math" w:hAnsi="Cambria Math" w:cs="Cambria Math"/>
          <w:sz w:val="28"/>
          <w:szCs w:val="28"/>
        </w:rPr>
        <w:t xml:space="preserve">∗ </w:t>
      </w:r>
      <w:r w:rsidRPr="007C68C1">
        <w:rPr>
          <w:rFonts w:ascii="Times New Roman" w:hAnsi="Times New Roman" w:cs="Times New Roman"/>
          <w:sz w:val="28"/>
          <w:szCs w:val="28"/>
        </w:rPr>
        <w:t>,</w:t>
      </w:r>
      <w:proofErr w:type="gramEnd"/>
      <w:r w:rsidRPr="007C68C1">
        <w:rPr>
          <w:rFonts w:ascii="Times New Roman" w:hAnsi="Times New Roman" w:cs="Times New Roman"/>
          <w:sz w:val="28"/>
          <w:szCs w:val="28"/>
        </w:rPr>
        <w:t xml:space="preserve"> связана с матрицей технических коэффициентов Леонтьева </w:t>
      </w:r>
      <w:r>
        <w:rPr>
          <w:rFonts w:ascii="Cambria Math" w:hAnsi="Cambria Math" w:cs="Cambria Math"/>
          <w:sz w:val="28"/>
          <w:szCs w:val="28"/>
        </w:rPr>
        <w:t xml:space="preserve">𝐴 </w:t>
      </w:r>
      <w:r w:rsidRPr="007C68C1">
        <w:rPr>
          <w:rFonts w:ascii="Times New Roman" w:hAnsi="Times New Roman" w:cs="Times New Roman"/>
          <w:sz w:val="28"/>
          <w:szCs w:val="28"/>
        </w:rPr>
        <w:t>и вектором нормального производства отраслей, как в (4).</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Подставив (4) и (3) в (2), получим (5): </w:t>
      </w:r>
      <w:r>
        <w:rPr>
          <w:rFonts w:ascii="Cambria Math" w:hAnsi="Cambria Math" w:cs="Cambria Math"/>
          <w:sz w:val="28"/>
          <w:szCs w:val="28"/>
        </w:rPr>
        <w:t xml:space="preserve">𝑞 </w:t>
      </w:r>
      <w:r w:rsidRPr="007C68C1">
        <w:rPr>
          <w:rFonts w:ascii="Times New Roman" w:hAnsi="Times New Roman" w:cs="Times New Roman"/>
          <w:sz w:val="28"/>
          <w:szCs w:val="28"/>
        </w:rPr>
        <w:t xml:space="preserve">= </w:t>
      </w:r>
      <w:r>
        <w:rPr>
          <w:rFonts w:ascii="Cambria Math" w:hAnsi="Cambria Math" w:cs="Cambria Math"/>
          <w:sz w:val="28"/>
          <w:szCs w:val="28"/>
        </w:rPr>
        <w:t>[</w:t>
      </w:r>
      <w:r>
        <w:rPr>
          <w:rFonts w:ascii="Cambria Math" w:hAnsi="Cambria Math" w:cs="Cambria Math"/>
          <w:sz w:val="28"/>
          <w:szCs w:val="28"/>
          <w:lang w:val="en-US"/>
        </w:rPr>
        <w:t>𝑑𝑖𝑎𝑔</w:t>
      </w:r>
      <w:r w:rsidRPr="007C68C1">
        <w:rPr>
          <w:rFonts w:ascii="Times New Roman" w:hAnsi="Times New Roman" w:cs="Times New Roman"/>
          <w:sz w:val="28"/>
          <w:szCs w:val="28"/>
        </w:rPr>
        <w:t>(</w:t>
      </w:r>
      <w:r>
        <w:rPr>
          <w:rFonts w:ascii="Cambria Math" w:hAnsi="Cambria Math" w:cs="Cambria Math"/>
          <w:sz w:val="28"/>
          <w:szCs w:val="28"/>
          <w:lang w:val="en-US"/>
        </w:rPr>
        <w:t>𝑥</w:t>
      </w:r>
      <w:r w:rsidRPr="007C68C1">
        <w:rPr>
          <w:rFonts w:ascii="Times New Roman" w:hAnsi="Times New Roman" w:cs="Times New Roman"/>
          <w:sz w:val="28"/>
          <w:szCs w:val="28"/>
        </w:rPr>
        <w:t xml:space="preserve">̂)] -1 </w:t>
      </w:r>
      <w:r>
        <w:rPr>
          <w:rFonts w:ascii="Cambria Math" w:hAnsi="Cambria Math" w:cs="Cambria Math"/>
          <w:sz w:val="28"/>
          <w:szCs w:val="28"/>
        </w:rPr>
        <w:t>[</w:t>
      </w:r>
      <w:r>
        <w:rPr>
          <w:rFonts w:ascii="Cambria Math" w:hAnsi="Cambria Math" w:cs="Cambria Math"/>
          <w:sz w:val="28"/>
          <w:szCs w:val="28"/>
          <w:lang w:val="en-US"/>
        </w:rPr>
        <w:t>𝐴</w:t>
      </w:r>
      <w:r w:rsidRPr="007C68C1">
        <w:rPr>
          <w:rFonts w:ascii="Times New Roman" w:hAnsi="Times New Roman" w:cs="Times New Roman"/>
          <w:sz w:val="28"/>
          <w:szCs w:val="28"/>
        </w:rPr>
        <w:t xml:space="preserve">] </w:t>
      </w:r>
      <w:r>
        <w:rPr>
          <w:rFonts w:ascii="Cambria Math" w:hAnsi="Cambria Math" w:cs="Cambria Math"/>
          <w:sz w:val="28"/>
          <w:szCs w:val="28"/>
        </w:rPr>
        <w:t>[</w:t>
      </w:r>
      <w:r>
        <w:rPr>
          <w:rFonts w:ascii="Cambria Math" w:hAnsi="Cambria Math" w:cs="Cambria Math"/>
          <w:sz w:val="28"/>
          <w:szCs w:val="28"/>
          <w:lang w:val="en-US"/>
        </w:rPr>
        <w:t>𝑑𝑖𝑎𝑔</w:t>
      </w:r>
      <w:r w:rsidRPr="007C68C1">
        <w:rPr>
          <w:rFonts w:ascii="Times New Roman" w:hAnsi="Times New Roman" w:cs="Times New Roman"/>
          <w:sz w:val="28"/>
          <w:szCs w:val="28"/>
        </w:rPr>
        <w:t>(</w:t>
      </w:r>
      <w:r>
        <w:rPr>
          <w:rFonts w:ascii="Cambria Math" w:hAnsi="Cambria Math" w:cs="Cambria Math"/>
          <w:sz w:val="28"/>
          <w:szCs w:val="28"/>
          <w:lang w:val="en-US"/>
        </w:rPr>
        <w:t>𝑥</w:t>
      </w:r>
      <w:r w:rsidRPr="007C68C1">
        <w:rPr>
          <w:rFonts w:ascii="Times New Roman" w:hAnsi="Times New Roman" w:cs="Times New Roman"/>
          <w:sz w:val="28"/>
          <w:szCs w:val="28"/>
        </w:rPr>
        <w:t>̂</w:t>
      </w:r>
      <w:proofErr w:type="gramStart"/>
      <w:r w:rsidRPr="007C68C1">
        <w:rPr>
          <w:rFonts w:ascii="Times New Roman" w:hAnsi="Times New Roman" w:cs="Times New Roman"/>
          <w:sz w:val="28"/>
          <w:szCs w:val="28"/>
        </w:rPr>
        <w:t>)</w:t>
      </w:r>
      <w:r>
        <w:rPr>
          <w:rFonts w:ascii="Cambria Math" w:hAnsi="Cambria Math" w:cs="Cambria Math"/>
          <w:sz w:val="28"/>
          <w:szCs w:val="28"/>
        </w:rPr>
        <w:t>]𝑞</w:t>
      </w:r>
      <w:proofErr w:type="gramEnd"/>
      <w:r>
        <w:rPr>
          <w:rFonts w:ascii="Cambria Math" w:hAnsi="Cambria Math" w:cs="Cambria Math"/>
          <w:sz w:val="28"/>
          <w:szCs w:val="28"/>
        </w:rPr>
        <w:t xml:space="preserve"> </w:t>
      </w:r>
      <w:r w:rsidRPr="007C68C1">
        <w:rPr>
          <w:rFonts w:ascii="Times New Roman" w:hAnsi="Times New Roman" w:cs="Times New Roman"/>
          <w:sz w:val="28"/>
          <w:szCs w:val="28"/>
        </w:rPr>
        <w:t>+</w:t>
      </w:r>
      <w:r>
        <w:rPr>
          <w:rFonts w:ascii="Cambria Math" w:hAnsi="Cambria Math" w:cs="Cambria Math"/>
          <w:sz w:val="28"/>
          <w:szCs w:val="28"/>
        </w:rPr>
        <w:t>[</w:t>
      </w:r>
      <w:r>
        <w:rPr>
          <w:rFonts w:ascii="Cambria Math" w:hAnsi="Cambria Math" w:cs="Cambria Math"/>
          <w:sz w:val="28"/>
          <w:szCs w:val="28"/>
          <w:lang w:val="en-US"/>
        </w:rPr>
        <w:t>𝑑𝑖𝑎𝑔</w:t>
      </w:r>
      <w:r w:rsidRPr="007C68C1">
        <w:rPr>
          <w:rFonts w:ascii="Times New Roman" w:hAnsi="Times New Roman" w:cs="Times New Roman"/>
          <w:sz w:val="28"/>
          <w:szCs w:val="28"/>
        </w:rPr>
        <w:t>(</w:t>
      </w:r>
      <w:r>
        <w:rPr>
          <w:rFonts w:ascii="Cambria Math" w:hAnsi="Cambria Math" w:cs="Cambria Math"/>
          <w:sz w:val="28"/>
          <w:szCs w:val="28"/>
          <w:lang w:val="en-US"/>
        </w:rPr>
        <w:t>𝑥</w:t>
      </w:r>
      <w:r w:rsidRPr="007C68C1">
        <w:rPr>
          <w:rFonts w:ascii="Times New Roman" w:hAnsi="Times New Roman" w:cs="Times New Roman"/>
          <w:sz w:val="28"/>
          <w:szCs w:val="28"/>
        </w:rPr>
        <w:t>̂)] -1 [</w:t>
      </w:r>
      <w:r>
        <w:rPr>
          <w:rFonts w:ascii="Cambria Math" w:hAnsi="Cambria Math" w:cs="Cambria Math"/>
          <w:sz w:val="28"/>
          <w:szCs w:val="28"/>
          <w:lang w:val="en-US"/>
        </w:rPr>
        <w:t>𝑐</w:t>
      </w:r>
      <w:r w:rsidRPr="007C68C1">
        <w:rPr>
          <w:rFonts w:ascii="Times New Roman" w:hAnsi="Times New Roman" w:cs="Times New Roman"/>
          <w:sz w:val="28"/>
          <w:szCs w:val="28"/>
        </w:rPr>
        <w:t>̂-</w:t>
      </w:r>
      <w:r>
        <w:rPr>
          <w:rFonts w:ascii="Cambria Math" w:hAnsi="Cambria Math" w:cs="Cambria Math"/>
          <w:sz w:val="28"/>
          <w:szCs w:val="28"/>
          <w:lang w:val="en-US"/>
        </w:rPr>
        <w:t>𝑐</w:t>
      </w:r>
      <w:r w:rsidRPr="007C68C1">
        <w:rPr>
          <w:rFonts w:ascii="Times New Roman" w:hAnsi="Times New Roman" w:cs="Times New Roman"/>
          <w:sz w:val="28"/>
          <w:szCs w:val="28"/>
        </w:rPr>
        <w:t>̃] (5), в котором представлен вектор неработоспособности</w:t>
      </w:r>
      <w:r w:rsidRPr="007C68C1">
        <w:rPr>
          <w:rFonts w:ascii="Cambria Math" w:hAnsi="Cambria Math" w:cs="Cambria Math"/>
          <w:sz w:val="28"/>
          <w:szCs w:val="28"/>
        </w:rPr>
        <w:t xml:space="preserve"> </w:t>
      </w:r>
      <w:r>
        <w:rPr>
          <w:rFonts w:ascii="Cambria Math" w:hAnsi="Cambria Math" w:cs="Cambria Math"/>
          <w:sz w:val="28"/>
          <w:szCs w:val="28"/>
        </w:rPr>
        <w:t xml:space="preserve">𝑞 </w:t>
      </w:r>
      <w:r w:rsidRPr="007C68C1">
        <w:rPr>
          <w:rFonts w:ascii="Times New Roman" w:hAnsi="Times New Roman" w:cs="Times New Roman"/>
          <w:sz w:val="28"/>
          <w:szCs w:val="28"/>
        </w:rPr>
        <w:t>в терминах запланированного производства, матрицы технических коэффициентов Леонтьева, нормального спроса и нарушенного спроса. Можно показать, что вектор неработоспособности</w:t>
      </w:r>
      <w:r w:rsidRPr="007C68C1">
        <w:rPr>
          <w:rFonts w:ascii="Cambria Math" w:hAnsi="Cambria Math" w:cs="Cambria Math"/>
          <w:sz w:val="28"/>
          <w:szCs w:val="28"/>
        </w:rPr>
        <w:t xml:space="preserve"> </w:t>
      </w:r>
      <w:r>
        <w:rPr>
          <w:rFonts w:ascii="Cambria Math" w:hAnsi="Cambria Math" w:cs="Cambria Math"/>
          <w:sz w:val="28"/>
          <w:szCs w:val="28"/>
        </w:rPr>
        <w:t xml:space="preserve">𝑞 </w:t>
      </w:r>
      <w:r w:rsidRPr="007C68C1">
        <w:rPr>
          <w:rFonts w:ascii="Times New Roman" w:hAnsi="Times New Roman" w:cs="Times New Roman"/>
          <w:sz w:val="28"/>
          <w:szCs w:val="28"/>
        </w:rPr>
        <w:t xml:space="preserve">находится между нулем и </w:t>
      </w:r>
      <w:r w:rsidRPr="007C68C1">
        <w:rPr>
          <w:rFonts w:ascii="Times New Roman" w:hAnsi="Times New Roman" w:cs="Times New Roman"/>
          <w:sz w:val="28"/>
          <w:szCs w:val="28"/>
        </w:rPr>
        <w:lastRenderedPageBreak/>
        <w:t xml:space="preserve">единицей (см. </w:t>
      </w:r>
      <w:r>
        <w:rPr>
          <w:rFonts w:ascii="Times New Roman" w:hAnsi="Times New Roman" w:cs="Times New Roman"/>
          <w:sz w:val="28"/>
          <w:szCs w:val="28"/>
          <w:lang w:val="en-US"/>
        </w:rPr>
        <w:t>Santos</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and</w:t>
      </w:r>
      <w:r w:rsidRPr="007C68C1">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Haimes</w:t>
      </w:r>
      <w:proofErr w:type="spellEnd"/>
      <w:r w:rsidRPr="007C68C1">
        <w:rPr>
          <w:rFonts w:ascii="Times New Roman" w:hAnsi="Times New Roman" w:cs="Times New Roman"/>
          <w:sz w:val="28"/>
          <w:szCs w:val="28"/>
        </w:rPr>
        <w:t>, 2004). Когда</w:t>
      </w:r>
      <w:r w:rsidRPr="007C68C1">
        <w:rPr>
          <w:rFonts w:ascii="Cambria Math" w:hAnsi="Cambria Math" w:cs="Cambria Math"/>
          <w:sz w:val="28"/>
          <w:szCs w:val="28"/>
        </w:rPr>
        <w:t xml:space="preserve"> </w:t>
      </w:r>
      <w:r>
        <w:rPr>
          <w:rFonts w:ascii="Cambria Math" w:hAnsi="Cambria Math" w:cs="Cambria Math"/>
          <w:sz w:val="28"/>
          <w:szCs w:val="28"/>
        </w:rPr>
        <w:t xml:space="preserve">𝑞 </w:t>
      </w:r>
      <w:r w:rsidRPr="007C68C1">
        <w:rPr>
          <w:rFonts w:ascii="Times New Roman" w:hAnsi="Times New Roman" w:cs="Times New Roman"/>
          <w:sz w:val="28"/>
          <w:szCs w:val="28"/>
        </w:rPr>
        <w:t>равен нулю, перебоев нет, и производство продолжается ("</w:t>
      </w:r>
      <w:r>
        <w:rPr>
          <w:rFonts w:ascii="Times New Roman" w:hAnsi="Times New Roman" w:cs="Times New Roman"/>
          <w:sz w:val="28"/>
          <w:szCs w:val="28"/>
          <w:lang w:val="en-US"/>
        </w:rPr>
        <w:t>business</w:t>
      </w:r>
      <w:r w:rsidRPr="007C68C1">
        <w:rPr>
          <w:rFonts w:ascii="Times New Roman" w:hAnsi="Times New Roman" w:cs="Times New Roman"/>
          <w:sz w:val="28"/>
          <w:szCs w:val="28"/>
        </w:rPr>
        <w:t>-</w:t>
      </w:r>
      <w:r>
        <w:rPr>
          <w:rFonts w:ascii="Times New Roman" w:hAnsi="Times New Roman" w:cs="Times New Roman"/>
          <w:sz w:val="28"/>
          <w:szCs w:val="28"/>
          <w:lang w:val="en-US"/>
        </w:rPr>
        <w:t>as</w:t>
      </w:r>
      <w:r w:rsidRPr="007C68C1">
        <w:rPr>
          <w:rFonts w:ascii="Times New Roman" w:hAnsi="Times New Roman" w:cs="Times New Roman"/>
          <w:sz w:val="28"/>
          <w:szCs w:val="28"/>
        </w:rPr>
        <w:t>-</w:t>
      </w:r>
      <w:r>
        <w:rPr>
          <w:rFonts w:ascii="Times New Roman" w:hAnsi="Times New Roman" w:cs="Times New Roman"/>
          <w:sz w:val="28"/>
          <w:szCs w:val="28"/>
          <w:lang w:val="en-US"/>
        </w:rPr>
        <w:t>usual</w:t>
      </w:r>
      <w:r w:rsidRPr="007C68C1">
        <w:rPr>
          <w:rFonts w:ascii="Times New Roman" w:hAnsi="Times New Roman" w:cs="Times New Roman"/>
          <w:sz w:val="28"/>
          <w:szCs w:val="28"/>
        </w:rPr>
        <w:t>"). В крайнем случае, когда</w:t>
      </w:r>
      <w:r w:rsidRPr="007C68C1">
        <w:rPr>
          <w:rFonts w:ascii="Cambria Math" w:hAnsi="Cambria Math" w:cs="Cambria Math"/>
          <w:sz w:val="28"/>
          <w:szCs w:val="28"/>
        </w:rPr>
        <w:t xml:space="preserve"> </w:t>
      </w:r>
      <w:r>
        <w:rPr>
          <w:rFonts w:ascii="Cambria Math" w:hAnsi="Cambria Math" w:cs="Cambria Math"/>
          <w:sz w:val="28"/>
          <w:szCs w:val="28"/>
        </w:rPr>
        <w:t xml:space="preserve">𝑞 </w:t>
      </w:r>
      <w:r w:rsidRPr="007C68C1">
        <w:rPr>
          <w:rFonts w:ascii="Times New Roman" w:hAnsi="Times New Roman" w:cs="Times New Roman"/>
          <w:sz w:val="28"/>
          <w:szCs w:val="28"/>
        </w:rPr>
        <w:t xml:space="preserve">равен единице, производственный процесс полностью нарушается. Модель </w:t>
      </w:r>
      <w:r>
        <w:rPr>
          <w:rFonts w:ascii="Times New Roman" w:hAnsi="Times New Roman" w:cs="Times New Roman"/>
          <w:sz w:val="28"/>
          <w:szCs w:val="28"/>
          <w:lang w:val="en-US"/>
        </w:rPr>
        <w:t>IIM</w:t>
      </w:r>
      <w:r w:rsidRPr="007C68C1">
        <w:rPr>
          <w:rFonts w:ascii="Times New Roman" w:hAnsi="Times New Roman" w:cs="Times New Roman"/>
          <w:sz w:val="28"/>
          <w:szCs w:val="28"/>
        </w:rPr>
        <w:t xml:space="preserve"> может быть расширена для представления динамической модели входа-выхода неработоспособности (</w:t>
      </w:r>
      <w:r>
        <w:rPr>
          <w:rFonts w:ascii="Times New Roman" w:hAnsi="Times New Roman" w:cs="Times New Roman"/>
          <w:sz w:val="28"/>
          <w:szCs w:val="28"/>
          <w:lang w:val="en-US"/>
        </w:rPr>
        <w:t>DIIM</w:t>
      </w:r>
      <w:r w:rsidRPr="007C68C1">
        <w:rPr>
          <w:rFonts w:ascii="Times New Roman" w:hAnsi="Times New Roman" w:cs="Times New Roman"/>
          <w:sz w:val="28"/>
          <w:szCs w:val="28"/>
        </w:rPr>
        <w:t xml:space="preserve">) путем введения динамического аспекта взаимозависимых экономических систем и устойчивости секторов, как в (6) и (7) (см., например, </w:t>
      </w:r>
      <w:proofErr w:type="spellStart"/>
      <w:r>
        <w:rPr>
          <w:rFonts w:ascii="Times New Roman" w:hAnsi="Times New Roman" w:cs="Times New Roman"/>
          <w:sz w:val="28"/>
          <w:szCs w:val="28"/>
          <w:lang w:val="en-US"/>
        </w:rPr>
        <w:t>Haimes</w:t>
      </w:r>
      <w:proofErr w:type="spellEnd"/>
      <w:r w:rsidRPr="007C68C1">
        <w:rPr>
          <w:rFonts w:ascii="Times New Roman" w:hAnsi="Times New Roman" w:cs="Times New Roman"/>
          <w:sz w:val="28"/>
          <w:szCs w:val="28"/>
        </w:rPr>
        <w:t xml:space="preserve"> и др., 2005</w:t>
      </w:r>
      <w:r>
        <w:rPr>
          <w:rFonts w:ascii="Times New Roman" w:hAnsi="Times New Roman" w:cs="Times New Roman"/>
          <w:sz w:val="28"/>
          <w:szCs w:val="28"/>
          <w:lang w:val="en-US"/>
        </w:rPr>
        <w:t>a</w:t>
      </w:r>
      <w:r w:rsidRPr="007C68C1">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Orsi</w:t>
      </w:r>
      <w:proofErr w:type="spellEnd"/>
      <w:r w:rsidRPr="007C68C1">
        <w:rPr>
          <w:rFonts w:ascii="Times New Roman" w:hAnsi="Times New Roman" w:cs="Times New Roman"/>
          <w:sz w:val="28"/>
          <w:szCs w:val="28"/>
        </w:rPr>
        <w:t xml:space="preserve"> и </w:t>
      </w:r>
      <w:r>
        <w:rPr>
          <w:rFonts w:ascii="Times New Roman" w:hAnsi="Times New Roman" w:cs="Times New Roman"/>
          <w:sz w:val="28"/>
          <w:szCs w:val="28"/>
          <w:lang w:val="en-US"/>
        </w:rPr>
        <w:t>Santos</w:t>
      </w:r>
      <w:r w:rsidRPr="007C68C1">
        <w:rPr>
          <w:rFonts w:ascii="Times New Roman" w:hAnsi="Times New Roman" w:cs="Times New Roman"/>
          <w:sz w:val="28"/>
          <w:szCs w:val="28"/>
        </w:rPr>
        <w:t xml:space="preserve">, 2010). </w:t>
      </w:r>
      <w:proofErr w:type="gramStart"/>
      <w:r>
        <w:rPr>
          <w:rFonts w:ascii="Cambria Math" w:hAnsi="Cambria Math" w:cs="Cambria Math"/>
          <w:sz w:val="28"/>
          <w:szCs w:val="28"/>
        </w:rPr>
        <w:t>𝑞(</w:t>
      </w:r>
      <w:proofErr w:type="gramEnd"/>
      <w:r>
        <w:rPr>
          <w:rFonts w:ascii="Cambria Math" w:hAnsi="Cambria Math" w:cs="Cambria Math"/>
          <w:sz w:val="28"/>
          <w:szCs w:val="28"/>
        </w:rPr>
        <w:t xml:space="preserve">𝑡 </w:t>
      </w:r>
      <w:r w:rsidRPr="007C68C1">
        <w:rPr>
          <w:rFonts w:ascii="Times New Roman" w:hAnsi="Times New Roman" w:cs="Times New Roman"/>
          <w:sz w:val="28"/>
          <w:szCs w:val="28"/>
        </w:rPr>
        <w:t>+ 1) =</w:t>
      </w:r>
      <w:r w:rsidRPr="007C68C1">
        <w:rPr>
          <w:rFonts w:ascii="Cambria Math" w:hAnsi="Cambria Math" w:cs="Cambria Math"/>
          <w:sz w:val="28"/>
          <w:szCs w:val="28"/>
        </w:rPr>
        <w:t xml:space="preserve"> </w:t>
      </w:r>
      <w:r>
        <w:rPr>
          <w:rFonts w:ascii="Cambria Math" w:hAnsi="Cambria Math" w:cs="Cambria Math"/>
          <w:sz w:val="28"/>
          <w:szCs w:val="28"/>
        </w:rPr>
        <w:t>𝑞(</w:t>
      </w:r>
      <w:r>
        <w:rPr>
          <w:rFonts w:ascii="Cambria Math" w:hAnsi="Cambria Math" w:cs="Cambria Math"/>
          <w:sz w:val="28"/>
          <w:szCs w:val="28"/>
          <w:lang w:val="en-US"/>
        </w:rPr>
        <w:t>𝑡</w:t>
      </w:r>
      <w:r w:rsidRPr="007C68C1">
        <w:rPr>
          <w:rFonts w:ascii="Times New Roman" w:hAnsi="Times New Roman" w:cs="Times New Roman"/>
          <w:sz w:val="28"/>
          <w:szCs w:val="28"/>
        </w:rPr>
        <w:t xml:space="preserve">)+ </w:t>
      </w:r>
      <w:r>
        <w:rPr>
          <w:rFonts w:ascii="Cambria Math" w:hAnsi="Cambria Math" w:cs="Cambria Math"/>
          <w:sz w:val="28"/>
          <w:szCs w:val="28"/>
        </w:rPr>
        <w:t>𝐾[𝐴 ∗𝑞(</w:t>
      </w:r>
      <w:r>
        <w:rPr>
          <w:rFonts w:ascii="Cambria Math" w:hAnsi="Cambria Math" w:cs="Cambria Math"/>
          <w:sz w:val="28"/>
          <w:szCs w:val="28"/>
          <w:lang w:val="en-US"/>
        </w:rPr>
        <w:t>𝑡</w:t>
      </w:r>
      <w:r w:rsidRPr="007C68C1">
        <w:rPr>
          <w:rFonts w:ascii="Times New Roman" w:hAnsi="Times New Roman" w:cs="Times New Roman"/>
          <w:sz w:val="28"/>
          <w:szCs w:val="28"/>
        </w:rPr>
        <w:t xml:space="preserve">) </w:t>
      </w:r>
      <w:r>
        <w:rPr>
          <w:rFonts w:ascii="Cambria Math" w:hAnsi="Cambria Math" w:cs="Cambria Math"/>
          <w:sz w:val="28"/>
          <w:szCs w:val="28"/>
        </w:rPr>
        <w:t>+𝑐</w:t>
      </w:r>
      <w:r w:rsidRPr="007C68C1">
        <w:rPr>
          <w:rFonts w:ascii="Cambria Math" w:hAnsi="Cambria Math" w:cs="Cambria Math"/>
          <w:sz w:val="28"/>
          <w:szCs w:val="28"/>
        </w:rPr>
        <w:t xml:space="preserve"> ∗ </w:t>
      </w:r>
      <w:r>
        <w:rPr>
          <w:rFonts w:ascii="Cambria Math" w:hAnsi="Cambria Math" w:cs="Cambria Math"/>
          <w:sz w:val="28"/>
          <w:szCs w:val="28"/>
        </w:rPr>
        <w:t>(</w:t>
      </w:r>
      <w:r>
        <w:rPr>
          <w:rFonts w:ascii="Cambria Math" w:hAnsi="Cambria Math" w:cs="Cambria Math"/>
          <w:sz w:val="28"/>
          <w:szCs w:val="28"/>
          <w:lang w:val="en-US"/>
        </w:rPr>
        <w:t>𝑡</w:t>
      </w:r>
      <w:r w:rsidRPr="007C68C1">
        <w:rPr>
          <w:rFonts w:ascii="Times New Roman" w:hAnsi="Times New Roman" w:cs="Times New Roman"/>
          <w:sz w:val="28"/>
          <w:szCs w:val="28"/>
        </w:rPr>
        <w:t>) -</w:t>
      </w:r>
      <w:r w:rsidRPr="007C68C1">
        <w:rPr>
          <w:rFonts w:ascii="Cambria Math" w:hAnsi="Cambria Math" w:cs="Cambria Math"/>
          <w:sz w:val="28"/>
          <w:szCs w:val="28"/>
        </w:rPr>
        <w:t xml:space="preserve"> </w:t>
      </w:r>
      <w:r>
        <w:rPr>
          <w:rFonts w:ascii="Cambria Math" w:hAnsi="Cambria Math" w:cs="Cambria Math"/>
          <w:sz w:val="28"/>
          <w:szCs w:val="28"/>
        </w:rPr>
        <w:t>𝑞(</w:t>
      </w:r>
      <w:r>
        <w:rPr>
          <w:rFonts w:ascii="Cambria Math" w:hAnsi="Cambria Math" w:cs="Cambria Math"/>
          <w:sz w:val="28"/>
          <w:szCs w:val="28"/>
          <w:lang w:val="en-US"/>
        </w:rPr>
        <w:t>𝑡</w:t>
      </w:r>
      <w:r w:rsidRPr="007C68C1">
        <w:rPr>
          <w:rFonts w:ascii="Times New Roman" w:hAnsi="Times New Roman" w:cs="Times New Roman"/>
          <w:sz w:val="28"/>
          <w:szCs w:val="28"/>
        </w:rPr>
        <w:t xml:space="preserve">)] (6) где </w:t>
      </w:r>
      <w:r>
        <w:rPr>
          <w:rFonts w:ascii="Cambria Math" w:hAnsi="Cambria Math" w:cs="Cambria Math"/>
          <w:sz w:val="28"/>
          <w:szCs w:val="28"/>
        </w:rPr>
        <w:t xml:space="preserve">𝐾 </w:t>
      </w:r>
      <w:r w:rsidRPr="007C68C1">
        <w:rPr>
          <w:rFonts w:ascii="Times New Roman" w:hAnsi="Times New Roman" w:cs="Times New Roman"/>
          <w:sz w:val="28"/>
          <w:szCs w:val="28"/>
        </w:rPr>
        <w:t xml:space="preserve">- матрица устойчивости, элементы которой показывают, как система реагирует на неравновесие, а </w:t>
      </w:r>
      <w:r>
        <w:rPr>
          <w:rFonts w:ascii="Cambria Math" w:hAnsi="Cambria Math" w:cs="Cambria Math"/>
          <w:sz w:val="28"/>
          <w:szCs w:val="28"/>
        </w:rPr>
        <w:t xml:space="preserve">𝑡 </w:t>
      </w:r>
      <w:r w:rsidRPr="007C68C1">
        <w:rPr>
          <w:rFonts w:ascii="Times New Roman" w:hAnsi="Times New Roman" w:cs="Times New Roman"/>
          <w:sz w:val="28"/>
          <w:szCs w:val="28"/>
        </w:rPr>
        <w:t xml:space="preserve">- период времени. Соотношение в (6) может быть аппроксимировано дифференциальным уравнением, как в (7). </w:t>
      </w:r>
      <w:r>
        <w:rPr>
          <w:rFonts w:ascii="Cambria Math" w:hAnsi="Cambria Math" w:cs="Cambria Math"/>
          <w:sz w:val="28"/>
          <w:szCs w:val="28"/>
        </w:rPr>
        <w:t>𝑞̇(</w:t>
      </w:r>
      <w:r>
        <w:rPr>
          <w:rFonts w:ascii="Cambria Math" w:hAnsi="Cambria Math" w:cs="Cambria Math"/>
          <w:sz w:val="28"/>
          <w:szCs w:val="28"/>
          <w:lang w:val="en-US"/>
        </w:rPr>
        <w:t>𝑡</w:t>
      </w:r>
      <w:r w:rsidRPr="007C68C1">
        <w:rPr>
          <w:rFonts w:ascii="Times New Roman" w:hAnsi="Times New Roman" w:cs="Times New Roman"/>
          <w:sz w:val="28"/>
          <w:szCs w:val="28"/>
        </w:rPr>
        <w:t xml:space="preserve">) = </w:t>
      </w:r>
      <w:proofErr w:type="gramStart"/>
      <w:r>
        <w:rPr>
          <w:rFonts w:ascii="Cambria Math" w:hAnsi="Cambria Math" w:cs="Cambria Math"/>
          <w:sz w:val="28"/>
          <w:szCs w:val="28"/>
        </w:rPr>
        <w:t>𝐾[</w:t>
      </w:r>
      <w:proofErr w:type="gramEnd"/>
      <w:r>
        <w:rPr>
          <w:rFonts w:ascii="Cambria Math" w:hAnsi="Cambria Math" w:cs="Cambria Math"/>
          <w:sz w:val="28"/>
          <w:szCs w:val="28"/>
        </w:rPr>
        <w:t>𝐴 ∗𝑞(</w:t>
      </w:r>
      <w:r>
        <w:rPr>
          <w:rFonts w:ascii="Cambria Math" w:hAnsi="Cambria Math" w:cs="Cambria Math"/>
          <w:sz w:val="28"/>
          <w:szCs w:val="28"/>
          <w:lang w:val="en-US"/>
        </w:rPr>
        <w:t>𝑡</w:t>
      </w:r>
      <w:r w:rsidRPr="007C68C1">
        <w:rPr>
          <w:rFonts w:ascii="Times New Roman" w:hAnsi="Times New Roman" w:cs="Times New Roman"/>
          <w:sz w:val="28"/>
          <w:szCs w:val="28"/>
        </w:rPr>
        <w:t>)+</w:t>
      </w:r>
      <w:r w:rsidRPr="007C68C1">
        <w:rPr>
          <w:rFonts w:ascii="Cambria Math" w:hAnsi="Cambria Math" w:cs="Cambria Math"/>
          <w:sz w:val="28"/>
          <w:szCs w:val="28"/>
        </w:rPr>
        <w:t xml:space="preserve"> </w:t>
      </w:r>
      <w:r>
        <w:rPr>
          <w:rFonts w:ascii="Cambria Math" w:hAnsi="Cambria Math" w:cs="Cambria Math"/>
          <w:sz w:val="28"/>
          <w:szCs w:val="28"/>
        </w:rPr>
        <w:t>𝑐</w:t>
      </w:r>
      <w:r w:rsidRPr="007C68C1">
        <w:rPr>
          <w:rFonts w:ascii="Cambria Math" w:hAnsi="Cambria Math" w:cs="Cambria Math"/>
          <w:sz w:val="28"/>
          <w:szCs w:val="28"/>
        </w:rPr>
        <w:t xml:space="preserve"> ∗ </w:t>
      </w:r>
      <w:r>
        <w:rPr>
          <w:rFonts w:ascii="Cambria Math" w:hAnsi="Cambria Math" w:cs="Cambria Math"/>
          <w:sz w:val="28"/>
          <w:szCs w:val="28"/>
        </w:rPr>
        <w:t>(</w:t>
      </w:r>
      <w:r>
        <w:rPr>
          <w:rFonts w:ascii="Cambria Math" w:hAnsi="Cambria Math" w:cs="Cambria Math"/>
          <w:sz w:val="28"/>
          <w:szCs w:val="28"/>
          <w:lang w:val="en-US"/>
        </w:rPr>
        <w:t>𝑡</w:t>
      </w:r>
      <w:r w:rsidRPr="007C68C1">
        <w:rPr>
          <w:rFonts w:ascii="Times New Roman" w:hAnsi="Times New Roman" w:cs="Times New Roman"/>
          <w:sz w:val="28"/>
          <w:szCs w:val="28"/>
        </w:rPr>
        <w:t xml:space="preserve">) </w:t>
      </w:r>
      <w:r>
        <w:rPr>
          <w:rFonts w:ascii="Cambria Math" w:hAnsi="Cambria Math" w:cs="Cambria Math"/>
          <w:sz w:val="28"/>
          <w:szCs w:val="28"/>
        </w:rPr>
        <w:t>-𝑞(</w:t>
      </w:r>
      <w:r>
        <w:rPr>
          <w:rFonts w:ascii="Cambria Math" w:hAnsi="Cambria Math" w:cs="Cambria Math"/>
          <w:sz w:val="28"/>
          <w:szCs w:val="28"/>
          <w:lang w:val="en-US"/>
        </w:rPr>
        <w:t>𝑡</w:t>
      </w:r>
      <w:r w:rsidRPr="007C68C1">
        <w:rPr>
          <w:rFonts w:ascii="Times New Roman" w:hAnsi="Times New Roman" w:cs="Times New Roman"/>
          <w:sz w:val="28"/>
          <w:szCs w:val="28"/>
        </w:rPr>
        <w:t xml:space="preserve">)] (7) Как видно из уравнений (6) и (7), неработоспособность в каждом периоде равна неработоспособности в предыдущем периоде плюс частичная корректировка неработоспособности за счет устойчивости. Значение матрицы устойчивости может быть либо отрицательным, либо нулевым. При условии, что устойчивость равна нулю, неработоспособность не изменяется с течением времени, и эти уравнения будут эквивалентны статической формуле </w:t>
      </w:r>
      <w:r>
        <w:rPr>
          <w:rFonts w:ascii="Times New Roman" w:hAnsi="Times New Roman" w:cs="Times New Roman"/>
          <w:sz w:val="28"/>
          <w:szCs w:val="28"/>
          <w:lang w:val="en-US"/>
        </w:rPr>
        <w:t>IIM</w:t>
      </w:r>
      <w:r w:rsidRPr="007C68C1">
        <w:rPr>
          <w:rFonts w:ascii="Times New Roman" w:hAnsi="Times New Roman" w:cs="Times New Roman"/>
          <w:sz w:val="28"/>
          <w:szCs w:val="28"/>
        </w:rPr>
        <w:t xml:space="preserve"> в (2). Однако, когда матрица устойчивости отрицательна, из (6) и (7) видно, что неработоспособность в конечном итоге будет уменьшаться с течением времени. Коэффициенты матрицы устойчивости зависят от характеристик отрасли и от проводимой политики снижения рисков. Другими словами, устойчивость отрасли можно контролировать с помощью мер по снижению риска, таких как резервирование, что, соответственно, сокращает время восстановления и финансовые потери после возмущения. Общее решение дифференциального уравнения в (7) будет иметь вид (8) (</w:t>
      </w:r>
      <w:proofErr w:type="spellStart"/>
      <w:r>
        <w:rPr>
          <w:rFonts w:ascii="Times New Roman" w:hAnsi="Times New Roman" w:cs="Times New Roman"/>
          <w:sz w:val="28"/>
          <w:szCs w:val="28"/>
          <w:lang w:val="en-US"/>
        </w:rPr>
        <w:t>Haimes</w:t>
      </w:r>
      <w:proofErr w:type="spellEnd"/>
      <w:r w:rsidRPr="007C68C1">
        <w:rPr>
          <w:rFonts w:ascii="Times New Roman" w:hAnsi="Times New Roman" w:cs="Times New Roman"/>
          <w:sz w:val="28"/>
          <w:szCs w:val="28"/>
        </w:rPr>
        <w:t xml:space="preserve"> </w:t>
      </w:r>
      <w:r>
        <w:rPr>
          <w:rFonts w:ascii="Times New Roman" w:hAnsi="Times New Roman" w:cs="Times New Roman"/>
          <w:sz w:val="28"/>
          <w:szCs w:val="28"/>
          <w:lang w:val="en-US"/>
        </w:rPr>
        <w:t>et</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al</w:t>
      </w:r>
      <w:r w:rsidRPr="007C68C1">
        <w:rPr>
          <w:rFonts w:ascii="Times New Roman" w:hAnsi="Times New Roman" w:cs="Times New Roman"/>
          <w:sz w:val="28"/>
          <w:szCs w:val="28"/>
        </w:rPr>
        <w:t>., 2005</w:t>
      </w:r>
      <w:r>
        <w:rPr>
          <w:rFonts w:ascii="Times New Roman" w:hAnsi="Times New Roman" w:cs="Times New Roman"/>
          <w:sz w:val="28"/>
          <w:szCs w:val="28"/>
          <w:lang w:val="en-US"/>
        </w:rPr>
        <w:t>a</w:t>
      </w:r>
      <w:r w:rsidRPr="007C68C1">
        <w:rPr>
          <w:rFonts w:ascii="Times New Roman" w:hAnsi="Times New Roman" w:cs="Times New Roman"/>
          <w:sz w:val="28"/>
          <w:szCs w:val="28"/>
        </w:rPr>
        <w:t xml:space="preserve">). </w:t>
      </w:r>
      <w:r>
        <w:rPr>
          <w:rFonts w:ascii="Cambria Math" w:hAnsi="Cambria Math" w:cs="Cambria Math"/>
          <w:sz w:val="28"/>
          <w:szCs w:val="28"/>
        </w:rPr>
        <w:t>𝑞(</w:t>
      </w:r>
      <w:r>
        <w:rPr>
          <w:rFonts w:ascii="Cambria Math" w:hAnsi="Cambria Math" w:cs="Cambria Math"/>
          <w:sz w:val="28"/>
          <w:szCs w:val="28"/>
          <w:lang w:val="en-US"/>
        </w:rPr>
        <w:t>𝑡</w:t>
      </w:r>
      <w:r w:rsidRPr="007C68C1">
        <w:rPr>
          <w:rFonts w:ascii="Times New Roman" w:hAnsi="Times New Roman" w:cs="Times New Roman"/>
          <w:sz w:val="28"/>
          <w:szCs w:val="28"/>
        </w:rPr>
        <w:t>) =</w:t>
      </w:r>
      <w:r w:rsidRPr="007C68C1">
        <w:rPr>
          <w:rFonts w:ascii="Cambria Math" w:hAnsi="Cambria Math" w:cs="Cambria Math"/>
          <w:sz w:val="28"/>
          <w:szCs w:val="28"/>
        </w:rPr>
        <w:t xml:space="preserve"> </w:t>
      </w:r>
      <w:r>
        <w:rPr>
          <w:rFonts w:ascii="Cambria Math" w:hAnsi="Cambria Math" w:cs="Cambria Math"/>
          <w:sz w:val="28"/>
          <w:szCs w:val="28"/>
        </w:rPr>
        <w:t>𝑒 -</w:t>
      </w:r>
      <w:proofErr w:type="gramStart"/>
      <w:r>
        <w:rPr>
          <w:rFonts w:ascii="Cambria Math" w:hAnsi="Cambria Math" w:cs="Cambria Math"/>
          <w:sz w:val="28"/>
          <w:szCs w:val="28"/>
        </w:rPr>
        <w:t>𝐾(</w:t>
      </w:r>
      <w:proofErr w:type="gramEnd"/>
      <w:r>
        <w:rPr>
          <w:rFonts w:ascii="Cambria Math" w:hAnsi="Cambria Math" w:cs="Cambria Math"/>
          <w:sz w:val="28"/>
          <w:szCs w:val="28"/>
          <w:lang w:val="en-US"/>
        </w:rPr>
        <w:t>𝐼</w:t>
      </w:r>
      <w:r w:rsidRPr="007C68C1">
        <w:rPr>
          <w:rFonts w:ascii="Cambria Math" w:hAnsi="Cambria Math" w:cs="Cambria Math"/>
          <w:sz w:val="28"/>
          <w:szCs w:val="28"/>
        </w:rPr>
        <w:t>-</w:t>
      </w:r>
      <w:r>
        <w:rPr>
          <w:rFonts w:ascii="Cambria Math" w:hAnsi="Cambria Math" w:cs="Cambria Math"/>
          <w:sz w:val="28"/>
          <w:szCs w:val="28"/>
          <w:lang w:val="en-US"/>
        </w:rPr>
        <w:t>𝐴</w:t>
      </w:r>
      <w:r w:rsidRPr="007C68C1">
        <w:rPr>
          <w:rFonts w:ascii="Cambria Math" w:hAnsi="Cambria Math" w:cs="Cambria Math"/>
          <w:sz w:val="28"/>
          <w:szCs w:val="28"/>
        </w:rPr>
        <w:t xml:space="preserve"> ∗ </w:t>
      </w:r>
      <w:r w:rsidRPr="007C68C1">
        <w:rPr>
          <w:rFonts w:ascii="Times New Roman" w:hAnsi="Times New Roman" w:cs="Times New Roman"/>
          <w:sz w:val="28"/>
          <w:szCs w:val="28"/>
        </w:rPr>
        <w:t>)</w:t>
      </w:r>
      <w:r>
        <w:rPr>
          <w:rFonts w:ascii="Cambria Math" w:hAnsi="Cambria Math" w:cs="Cambria Math"/>
          <w:sz w:val="28"/>
          <w:szCs w:val="28"/>
          <w:lang w:val="en-US"/>
        </w:rPr>
        <w:t>𝑡𝑞</w:t>
      </w:r>
      <w:r w:rsidRPr="007C68C1">
        <w:rPr>
          <w:rFonts w:ascii="Times New Roman" w:hAnsi="Times New Roman" w:cs="Times New Roman"/>
          <w:sz w:val="28"/>
          <w:szCs w:val="28"/>
        </w:rPr>
        <w:t xml:space="preserve">(0) + ∫ </w:t>
      </w:r>
      <w:r>
        <w:rPr>
          <w:rFonts w:ascii="Cambria Math" w:hAnsi="Cambria Math" w:cs="Cambria Math"/>
          <w:sz w:val="28"/>
          <w:szCs w:val="28"/>
        </w:rPr>
        <w:t>𝐾𝑒 -𝐾(</w:t>
      </w:r>
      <w:r>
        <w:rPr>
          <w:rFonts w:ascii="Cambria Math" w:hAnsi="Cambria Math" w:cs="Cambria Math"/>
          <w:sz w:val="28"/>
          <w:szCs w:val="28"/>
          <w:lang w:val="en-US"/>
        </w:rPr>
        <w:t>𝐼</w:t>
      </w:r>
      <w:r w:rsidRPr="007C68C1">
        <w:rPr>
          <w:rFonts w:ascii="Cambria Math" w:hAnsi="Cambria Math" w:cs="Cambria Math"/>
          <w:sz w:val="28"/>
          <w:szCs w:val="28"/>
        </w:rPr>
        <w:t>-</w:t>
      </w:r>
      <w:r>
        <w:rPr>
          <w:rFonts w:ascii="Cambria Math" w:hAnsi="Cambria Math" w:cs="Cambria Math"/>
          <w:sz w:val="28"/>
          <w:szCs w:val="28"/>
          <w:lang w:val="en-US"/>
        </w:rPr>
        <w:t>𝐴</w:t>
      </w:r>
      <w:r w:rsidRPr="007C68C1">
        <w:rPr>
          <w:rFonts w:ascii="Cambria Math" w:hAnsi="Cambria Math" w:cs="Cambria Math"/>
          <w:sz w:val="28"/>
          <w:szCs w:val="28"/>
        </w:rPr>
        <w:t xml:space="preserve"> ∗ </w:t>
      </w:r>
      <w:r w:rsidRPr="007C68C1">
        <w:rPr>
          <w:rFonts w:ascii="Times New Roman" w:hAnsi="Times New Roman" w:cs="Times New Roman"/>
          <w:sz w:val="28"/>
          <w:szCs w:val="28"/>
        </w:rPr>
        <w:t>)</w:t>
      </w:r>
      <w:r>
        <w:rPr>
          <w:rFonts w:ascii="Cambria Math" w:hAnsi="Cambria Math" w:cs="Cambria Math"/>
          <w:sz w:val="28"/>
          <w:szCs w:val="28"/>
        </w:rPr>
        <w:t>(𝑡-</w:t>
      </w:r>
      <w:r>
        <w:rPr>
          <w:rFonts w:ascii="Cambria Math" w:hAnsi="Cambria Math" w:cs="Cambria Math"/>
          <w:sz w:val="28"/>
          <w:szCs w:val="28"/>
          <w:lang w:val="en-US"/>
        </w:rPr>
        <w:t>𝜉</w:t>
      </w:r>
      <w:r w:rsidRPr="007C68C1">
        <w:rPr>
          <w:rFonts w:ascii="Times New Roman" w:hAnsi="Times New Roman" w:cs="Times New Roman"/>
          <w:sz w:val="28"/>
          <w:szCs w:val="28"/>
        </w:rPr>
        <w:t xml:space="preserve">) </w:t>
      </w:r>
      <w:r>
        <w:rPr>
          <w:rFonts w:ascii="Cambria Math" w:hAnsi="Cambria Math" w:cs="Cambria Math"/>
          <w:sz w:val="28"/>
          <w:szCs w:val="28"/>
        </w:rPr>
        <w:t xml:space="preserve">𝑡 </w:t>
      </w:r>
      <w:r w:rsidRPr="007C68C1">
        <w:rPr>
          <w:rFonts w:ascii="Times New Roman" w:hAnsi="Times New Roman" w:cs="Times New Roman"/>
          <w:sz w:val="28"/>
          <w:szCs w:val="28"/>
        </w:rPr>
        <w:t xml:space="preserve">0 </w:t>
      </w:r>
      <w:r>
        <w:rPr>
          <w:rFonts w:ascii="Cambria Math" w:hAnsi="Cambria Math" w:cs="Cambria Math"/>
          <w:sz w:val="28"/>
          <w:szCs w:val="28"/>
        </w:rPr>
        <w:t xml:space="preserve">𝐶 </w:t>
      </w:r>
      <w:r w:rsidRPr="007C68C1">
        <w:rPr>
          <w:rFonts w:ascii="Cambria Math" w:hAnsi="Cambria Math" w:cs="Cambria Math"/>
          <w:sz w:val="28"/>
          <w:szCs w:val="28"/>
        </w:rPr>
        <w:t xml:space="preserve">∗ </w:t>
      </w:r>
      <w:r w:rsidRPr="007C68C1">
        <w:rPr>
          <w:rFonts w:ascii="Times New Roman" w:hAnsi="Times New Roman" w:cs="Times New Roman"/>
          <w:sz w:val="28"/>
          <w:szCs w:val="28"/>
        </w:rPr>
        <w:t xml:space="preserve">( </w:t>
      </w:r>
      <w:r>
        <w:rPr>
          <w:rFonts w:ascii="Cambria Math" w:hAnsi="Cambria Math" w:cs="Cambria Math"/>
          <w:sz w:val="28"/>
          <w:szCs w:val="28"/>
        </w:rPr>
        <w:t xml:space="preserve">𝜉)𝑑𝜉 </w:t>
      </w:r>
      <w:r w:rsidRPr="007C68C1">
        <w:rPr>
          <w:rFonts w:ascii="Times New Roman" w:hAnsi="Times New Roman" w:cs="Times New Roman"/>
          <w:sz w:val="28"/>
          <w:szCs w:val="28"/>
        </w:rPr>
        <w:t>(8)</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Предположение о стационарности конечного спроса,</w:t>
      </w:r>
      <w:r w:rsidRPr="007C68C1">
        <w:rPr>
          <w:rFonts w:ascii="Cambria Math" w:hAnsi="Cambria Math" w:cs="Cambria Math"/>
          <w:sz w:val="28"/>
          <w:szCs w:val="28"/>
        </w:rPr>
        <w:t xml:space="preserve"> </w:t>
      </w:r>
      <w:r>
        <w:rPr>
          <w:rFonts w:ascii="Cambria Math" w:hAnsi="Cambria Math" w:cs="Cambria Math"/>
          <w:sz w:val="28"/>
          <w:szCs w:val="28"/>
        </w:rPr>
        <w:t>𝑐</w:t>
      </w:r>
      <w:r w:rsidRPr="007C68C1">
        <w:rPr>
          <w:rFonts w:ascii="Cambria Math" w:hAnsi="Cambria Math" w:cs="Cambria Math"/>
          <w:sz w:val="28"/>
          <w:szCs w:val="28"/>
        </w:rPr>
        <w:t xml:space="preserve"> </w:t>
      </w:r>
      <w:proofErr w:type="gramStart"/>
      <w:r w:rsidRPr="007C68C1">
        <w:rPr>
          <w:rFonts w:ascii="Cambria Math" w:hAnsi="Cambria Math" w:cs="Cambria Math"/>
          <w:sz w:val="28"/>
          <w:szCs w:val="28"/>
        </w:rPr>
        <w:t xml:space="preserve">∗ </w:t>
      </w:r>
      <w:r w:rsidRPr="007C68C1">
        <w:rPr>
          <w:rFonts w:ascii="Times New Roman" w:hAnsi="Times New Roman" w:cs="Times New Roman"/>
          <w:sz w:val="28"/>
          <w:szCs w:val="28"/>
        </w:rPr>
        <w:t>,</w:t>
      </w:r>
      <w:proofErr w:type="gramEnd"/>
      <w:r w:rsidRPr="007C68C1">
        <w:rPr>
          <w:rFonts w:ascii="Times New Roman" w:hAnsi="Times New Roman" w:cs="Times New Roman"/>
          <w:sz w:val="28"/>
          <w:szCs w:val="28"/>
        </w:rPr>
        <w:t xml:space="preserve"> позволяет нам упростить (8) следующим образом: </w:t>
      </w:r>
      <w:r>
        <w:rPr>
          <w:rFonts w:ascii="Cambria Math" w:hAnsi="Cambria Math" w:cs="Cambria Math"/>
          <w:sz w:val="28"/>
          <w:szCs w:val="28"/>
        </w:rPr>
        <w:t>𝑞(</w:t>
      </w:r>
      <w:r>
        <w:rPr>
          <w:rFonts w:ascii="Cambria Math" w:hAnsi="Cambria Math" w:cs="Cambria Math"/>
          <w:sz w:val="28"/>
          <w:szCs w:val="28"/>
          <w:lang w:val="en-US"/>
        </w:rPr>
        <w:t>𝑡</w:t>
      </w:r>
      <w:r w:rsidRPr="007C68C1">
        <w:rPr>
          <w:rFonts w:ascii="Times New Roman" w:hAnsi="Times New Roman" w:cs="Times New Roman"/>
          <w:sz w:val="28"/>
          <w:szCs w:val="28"/>
        </w:rPr>
        <w:t xml:space="preserve">) = </w:t>
      </w:r>
      <w:r>
        <w:rPr>
          <w:rFonts w:ascii="Cambria Math" w:hAnsi="Cambria Math" w:cs="Cambria Math"/>
          <w:sz w:val="28"/>
          <w:szCs w:val="28"/>
        </w:rPr>
        <w:t>(</w:t>
      </w:r>
      <w:r>
        <w:rPr>
          <w:rFonts w:ascii="Cambria Math" w:hAnsi="Cambria Math" w:cs="Cambria Math"/>
          <w:sz w:val="28"/>
          <w:szCs w:val="28"/>
          <w:lang w:val="en-US"/>
        </w:rPr>
        <w:t>𝐼</w:t>
      </w:r>
      <w:r w:rsidRPr="007C68C1">
        <w:rPr>
          <w:rFonts w:ascii="Times New Roman" w:hAnsi="Times New Roman" w:cs="Times New Roman"/>
          <w:sz w:val="28"/>
          <w:szCs w:val="28"/>
        </w:rPr>
        <w:t xml:space="preserve"> </w:t>
      </w:r>
      <w:r>
        <w:rPr>
          <w:rFonts w:ascii="Cambria Math" w:hAnsi="Cambria Math" w:cs="Cambria Math"/>
          <w:sz w:val="28"/>
          <w:szCs w:val="28"/>
        </w:rPr>
        <w:t xml:space="preserve">- </w:t>
      </w:r>
      <w:r>
        <w:rPr>
          <w:rFonts w:ascii="Cambria Math" w:hAnsi="Cambria Math" w:cs="Cambria Math"/>
          <w:sz w:val="28"/>
          <w:szCs w:val="28"/>
          <w:lang w:val="en-US"/>
        </w:rPr>
        <w:t>𝐴</w:t>
      </w:r>
      <w:r w:rsidRPr="007C68C1">
        <w:rPr>
          <w:rFonts w:ascii="Cambria Math" w:hAnsi="Cambria Math" w:cs="Cambria Math"/>
          <w:sz w:val="28"/>
          <w:szCs w:val="28"/>
        </w:rPr>
        <w:t xml:space="preserve"> ∗ </w:t>
      </w:r>
      <w:r w:rsidRPr="007C68C1">
        <w:rPr>
          <w:rFonts w:ascii="Times New Roman" w:hAnsi="Times New Roman" w:cs="Times New Roman"/>
          <w:sz w:val="28"/>
          <w:szCs w:val="28"/>
        </w:rPr>
        <w:t>) -1</w:t>
      </w:r>
      <w:r w:rsidRPr="007C68C1">
        <w:rPr>
          <w:rFonts w:ascii="Cambria Math" w:hAnsi="Cambria Math" w:cs="Cambria Math"/>
          <w:sz w:val="28"/>
          <w:szCs w:val="28"/>
        </w:rPr>
        <w:t xml:space="preserve"> </w:t>
      </w:r>
      <w:r>
        <w:rPr>
          <w:rFonts w:ascii="Cambria Math" w:hAnsi="Cambria Math" w:cs="Cambria Math"/>
          <w:sz w:val="28"/>
          <w:szCs w:val="28"/>
        </w:rPr>
        <w:t xml:space="preserve">𝑐 </w:t>
      </w:r>
      <w:r w:rsidRPr="007C68C1">
        <w:rPr>
          <w:rFonts w:ascii="Cambria Math" w:hAnsi="Cambria Math" w:cs="Cambria Math"/>
          <w:sz w:val="28"/>
          <w:szCs w:val="28"/>
        </w:rPr>
        <w:t xml:space="preserve">∗ </w:t>
      </w:r>
      <w:r>
        <w:rPr>
          <w:rFonts w:ascii="Cambria Math" w:hAnsi="Cambria Math" w:cs="Cambria Math"/>
          <w:sz w:val="28"/>
          <w:szCs w:val="28"/>
        </w:rPr>
        <w:t>+𝑒 -𝐾(</w:t>
      </w:r>
      <w:r>
        <w:rPr>
          <w:rFonts w:ascii="Cambria Math" w:hAnsi="Cambria Math" w:cs="Cambria Math"/>
          <w:sz w:val="28"/>
          <w:szCs w:val="28"/>
          <w:lang w:val="en-US"/>
        </w:rPr>
        <w:t>𝐼</w:t>
      </w:r>
      <w:r w:rsidRPr="007C68C1">
        <w:rPr>
          <w:rFonts w:ascii="Cambria Math" w:hAnsi="Cambria Math" w:cs="Cambria Math"/>
          <w:sz w:val="28"/>
          <w:szCs w:val="28"/>
        </w:rPr>
        <w:t>-</w:t>
      </w:r>
      <w:r>
        <w:rPr>
          <w:rFonts w:ascii="Cambria Math" w:hAnsi="Cambria Math" w:cs="Cambria Math"/>
          <w:sz w:val="28"/>
          <w:szCs w:val="28"/>
          <w:lang w:val="en-US"/>
        </w:rPr>
        <w:t>𝐴</w:t>
      </w:r>
      <w:r w:rsidRPr="007C68C1">
        <w:rPr>
          <w:rFonts w:ascii="Cambria Math" w:hAnsi="Cambria Math" w:cs="Cambria Math"/>
          <w:sz w:val="28"/>
          <w:szCs w:val="28"/>
        </w:rPr>
        <w:t xml:space="preserve"> ∗ </w:t>
      </w:r>
      <w:r w:rsidRPr="007C68C1">
        <w:rPr>
          <w:rFonts w:ascii="Times New Roman" w:hAnsi="Times New Roman" w:cs="Times New Roman"/>
          <w:sz w:val="28"/>
          <w:szCs w:val="28"/>
        </w:rPr>
        <w:t>)</w:t>
      </w:r>
      <w:r>
        <w:rPr>
          <w:rFonts w:ascii="Cambria Math" w:hAnsi="Cambria Math" w:cs="Cambria Math"/>
          <w:sz w:val="28"/>
          <w:szCs w:val="28"/>
        </w:rPr>
        <w:t>𝑡 [</w:t>
      </w:r>
      <w:r>
        <w:rPr>
          <w:rFonts w:ascii="Cambria Math" w:hAnsi="Cambria Math" w:cs="Cambria Math"/>
          <w:sz w:val="28"/>
          <w:szCs w:val="28"/>
          <w:lang w:val="en-US"/>
        </w:rPr>
        <w:t>𝑞</w:t>
      </w:r>
      <w:r w:rsidRPr="007C68C1">
        <w:rPr>
          <w:rFonts w:ascii="Times New Roman" w:hAnsi="Times New Roman" w:cs="Times New Roman"/>
          <w:sz w:val="28"/>
          <w:szCs w:val="28"/>
        </w:rPr>
        <w:t>(0) -</w:t>
      </w:r>
      <w:r>
        <w:rPr>
          <w:rFonts w:ascii="Cambria Math" w:hAnsi="Cambria Math" w:cs="Cambria Math"/>
          <w:sz w:val="28"/>
          <w:szCs w:val="28"/>
        </w:rPr>
        <w:t xml:space="preserve">(𝐼 </w:t>
      </w:r>
      <w:r w:rsidRPr="007C68C1">
        <w:rPr>
          <w:rFonts w:ascii="Cambria Math" w:hAnsi="Cambria Math" w:cs="Cambria Math"/>
          <w:sz w:val="28"/>
          <w:szCs w:val="28"/>
        </w:rPr>
        <w:t>-</w:t>
      </w:r>
      <w:r>
        <w:rPr>
          <w:rFonts w:ascii="Cambria Math" w:hAnsi="Cambria Math" w:cs="Cambria Math"/>
          <w:sz w:val="28"/>
          <w:szCs w:val="28"/>
          <w:lang w:val="en-US"/>
        </w:rPr>
        <w:t>𝐴</w:t>
      </w:r>
      <w:r w:rsidRPr="007C68C1">
        <w:rPr>
          <w:rFonts w:ascii="Cambria Math" w:hAnsi="Cambria Math" w:cs="Cambria Math"/>
          <w:sz w:val="28"/>
          <w:szCs w:val="28"/>
        </w:rPr>
        <w:t xml:space="preserve"> ∗ </w:t>
      </w:r>
      <w:r w:rsidRPr="007C68C1">
        <w:rPr>
          <w:rFonts w:ascii="Times New Roman" w:hAnsi="Times New Roman" w:cs="Times New Roman"/>
          <w:sz w:val="28"/>
          <w:szCs w:val="28"/>
        </w:rPr>
        <w:t>) -1</w:t>
      </w:r>
      <w:r w:rsidRPr="007C68C1">
        <w:rPr>
          <w:rFonts w:ascii="Cambria Math" w:hAnsi="Cambria Math" w:cs="Cambria Math"/>
          <w:sz w:val="28"/>
          <w:szCs w:val="28"/>
        </w:rPr>
        <w:t xml:space="preserve"> </w:t>
      </w:r>
      <w:r>
        <w:rPr>
          <w:rFonts w:ascii="Cambria Math" w:hAnsi="Cambria Math" w:cs="Cambria Math"/>
          <w:sz w:val="28"/>
          <w:szCs w:val="28"/>
        </w:rPr>
        <w:t xml:space="preserve">𝑐 </w:t>
      </w:r>
      <w:r w:rsidRPr="007C68C1">
        <w:rPr>
          <w:rFonts w:ascii="Cambria Math" w:hAnsi="Cambria Math" w:cs="Cambria Math"/>
          <w:sz w:val="28"/>
          <w:szCs w:val="28"/>
        </w:rPr>
        <w:t xml:space="preserve">∗ </w:t>
      </w:r>
      <w:r w:rsidRPr="007C68C1">
        <w:rPr>
          <w:rFonts w:ascii="Times New Roman" w:hAnsi="Times New Roman" w:cs="Times New Roman"/>
          <w:sz w:val="28"/>
          <w:szCs w:val="28"/>
        </w:rPr>
        <w:t>] (9)</w:t>
      </w:r>
      <w:r w:rsidRPr="007C68C1">
        <w:rPr>
          <w:rFonts w:ascii="Cambria Math" w:hAnsi="Cambria Math" w:cs="Cambria Math"/>
          <w:sz w:val="28"/>
          <w:szCs w:val="28"/>
        </w:rPr>
        <w:t xml:space="preserve"> </w:t>
      </w:r>
      <w:r>
        <w:rPr>
          <w:rFonts w:ascii="Cambria Math" w:hAnsi="Cambria Math" w:cs="Cambria Math"/>
          <w:sz w:val="28"/>
          <w:szCs w:val="28"/>
        </w:rPr>
        <w:t>𝑞(</w:t>
      </w:r>
      <w:r>
        <w:rPr>
          <w:rFonts w:ascii="Cambria Math" w:hAnsi="Cambria Math" w:cs="Cambria Math"/>
          <w:sz w:val="28"/>
          <w:szCs w:val="28"/>
          <w:lang w:val="en-US"/>
        </w:rPr>
        <w:t>𝑡</w:t>
      </w:r>
      <w:r w:rsidRPr="007C68C1">
        <w:rPr>
          <w:rFonts w:ascii="Times New Roman" w:hAnsi="Times New Roman" w:cs="Times New Roman"/>
          <w:sz w:val="28"/>
          <w:szCs w:val="28"/>
        </w:rPr>
        <w:t xml:space="preserve">) = </w:t>
      </w:r>
      <w:r>
        <w:rPr>
          <w:rFonts w:ascii="Cambria Math" w:hAnsi="Cambria Math" w:cs="Cambria Math"/>
          <w:sz w:val="28"/>
          <w:szCs w:val="28"/>
          <w:lang w:val="en-US"/>
        </w:rPr>
        <w:t>𝑞</w:t>
      </w:r>
      <w:r w:rsidRPr="007C68C1">
        <w:rPr>
          <w:rFonts w:ascii="Times New Roman" w:hAnsi="Times New Roman" w:cs="Times New Roman"/>
          <w:sz w:val="28"/>
          <w:szCs w:val="28"/>
        </w:rPr>
        <w:t xml:space="preserve">∞ </w:t>
      </w:r>
      <w:r>
        <w:rPr>
          <w:rFonts w:ascii="Cambria Math" w:hAnsi="Cambria Math" w:cs="Cambria Math"/>
          <w:sz w:val="28"/>
          <w:szCs w:val="28"/>
        </w:rPr>
        <w:t>+𝑒 -𝐾(</w:t>
      </w:r>
      <w:r>
        <w:rPr>
          <w:rFonts w:ascii="Cambria Math" w:hAnsi="Cambria Math" w:cs="Cambria Math"/>
          <w:sz w:val="28"/>
          <w:szCs w:val="28"/>
          <w:lang w:val="en-US"/>
        </w:rPr>
        <w:t>𝐼</w:t>
      </w:r>
      <w:r w:rsidRPr="007C68C1">
        <w:rPr>
          <w:rFonts w:ascii="Cambria Math" w:hAnsi="Cambria Math" w:cs="Cambria Math"/>
          <w:sz w:val="28"/>
          <w:szCs w:val="28"/>
        </w:rPr>
        <w:t>-</w:t>
      </w:r>
      <w:r>
        <w:rPr>
          <w:rFonts w:ascii="Cambria Math" w:hAnsi="Cambria Math" w:cs="Cambria Math"/>
          <w:sz w:val="28"/>
          <w:szCs w:val="28"/>
          <w:lang w:val="en-US"/>
        </w:rPr>
        <w:t>𝐴</w:t>
      </w:r>
      <w:r w:rsidRPr="007C68C1">
        <w:rPr>
          <w:rFonts w:ascii="Cambria Math" w:hAnsi="Cambria Math" w:cs="Cambria Math"/>
          <w:sz w:val="28"/>
          <w:szCs w:val="28"/>
        </w:rPr>
        <w:t xml:space="preserve"> ∗ </w:t>
      </w:r>
      <w:r w:rsidRPr="007C68C1">
        <w:rPr>
          <w:rFonts w:ascii="Times New Roman" w:hAnsi="Times New Roman" w:cs="Times New Roman"/>
          <w:sz w:val="28"/>
          <w:szCs w:val="28"/>
        </w:rPr>
        <w:t>)</w:t>
      </w:r>
      <w:r>
        <w:rPr>
          <w:rFonts w:ascii="Cambria Math" w:hAnsi="Cambria Math" w:cs="Cambria Math"/>
          <w:sz w:val="28"/>
          <w:szCs w:val="28"/>
        </w:rPr>
        <w:t>𝑡 [</w:t>
      </w:r>
      <w:r>
        <w:rPr>
          <w:rFonts w:ascii="Cambria Math" w:hAnsi="Cambria Math" w:cs="Cambria Math"/>
          <w:sz w:val="28"/>
          <w:szCs w:val="28"/>
          <w:lang w:val="en-US"/>
        </w:rPr>
        <w:t>𝑞</w:t>
      </w:r>
      <w:r w:rsidRPr="007C68C1">
        <w:rPr>
          <w:rFonts w:ascii="Times New Roman" w:hAnsi="Times New Roman" w:cs="Times New Roman"/>
          <w:sz w:val="28"/>
          <w:szCs w:val="28"/>
        </w:rPr>
        <w:t>(0) -</w:t>
      </w:r>
      <w:r>
        <w:rPr>
          <w:rFonts w:ascii="Cambria Math" w:hAnsi="Cambria Math" w:cs="Cambria Math"/>
          <w:sz w:val="28"/>
          <w:szCs w:val="28"/>
          <w:lang w:val="en-US"/>
        </w:rPr>
        <w:t>𝑞</w:t>
      </w:r>
      <w:r w:rsidRPr="007C68C1">
        <w:rPr>
          <w:rFonts w:ascii="Times New Roman" w:hAnsi="Times New Roman" w:cs="Times New Roman"/>
          <w:sz w:val="28"/>
          <w:szCs w:val="28"/>
        </w:rPr>
        <w:t xml:space="preserve">∞] (10) где </w:t>
      </w:r>
      <w:r>
        <w:rPr>
          <w:rFonts w:ascii="Cambria Math" w:hAnsi="Cambria Math" w:cs="Cambria Math"/>
          <w:sz w:val="28"/>
          <w:szCs w:val="28"/>
          <w:lang w:val="en-US"/>
        </w:rPr>
        <w:t>𝑞</w:t>
      </w:r>
      <w:r w:rsidRPr="007C68C1">
        <w:rPr>
          <w:rFonts w:ascii="Times New Roman" w:hAnsi="Times New Roman" w:cs="Times New Roman"/>
          <w:sz w:val="28"/>
          <w:szCs w:val="28"/>
        </w:rPr>
        <w:t xml:space="preserve">∞ - устойчивый </w:t>
      </w:r>
      <w:r w:rsidRPr="007C68C1">
        <w:rPr>
          <w:rFonts w:ascii="Times New Roman" w:hAnsi="Times New Roman" w:cs="Times New Roman"/>
          <w:sz w:val="28"/>
          <w:szCs w:val="28"/>
        </w:rPr>
        <w:lastRenderedPageBreak/>
        <w:t>(равновесный) уровень неработоспособности, определяемый конечным спросом</w:t>
      </w:r>
      <w:r w:rsidRPr="007C68C1">
        <w:rPr>
          <w:rFonts w:ascii="Cambria Math" w:hAnsi="Cambria Math" w:cs="Cambria Math"/>
          <w:sz w:val="28"/>
          <w:szCs w:val="28"/>
        </w:rPr>
        <w:t xml:space="preserve"> </w:t>
      </w:r>
      <w:r>
        <w:rPr>
          <w:rFonts w:ascii="Cambria Math" w:hAnsi="Cambria Math" w:cs="Cambria Math"/>
          <w:sz w:val="28"/>
          <w:szCs w:val="28"/>
        </w:rPr>
        <w:t>𝑐</w:t>
      </w:r>
      <w:r w:rsidRPr="007C68C1">
        <w:rPr>
          <w:rFonts w:ascii="Cambria Math" w:hAnsi="Cambria Math" w:cs="Cambria Math"/>
          <w:sz w:val="28"/>
          <w:szCs w:val="28"/>
        </w:rPr>
        <w:t xml:space="preserve"> ∗ </w:t>
      </w:r>
      <w:r w:rsidRPr="007C68C1">
        <w:rPr>
          <w:rFonts w:ascii="Times New Roman" w:hAnsi="Times New Roman" w:cs="Times New Roman"/>
          <w:sz w:val="28"/>
          <w:szCs w:val="28"/>
        </w:rPr>
        <w:t>, а</w:t>
      </w:r>
      <w:r w:rsidRPr="007C68C1">
        <w:rPr>
          <w:rFonts w:ascii="Cambria Math" w:hAnsi="Cambria Math" w:cs="Cambria Math"/>
          <w:sz w:val="28"/>
          <w:szCs w:val="28"/>
        </w:rPr>
        <w:t xml:space="preserve"> </w:t>
      </w:r>
      <w:r>
        <w:rPr>
          <w:rFonts w:ascii="Cambria Math" w:hAnsi="Cambria Math" w:cs="Cambria Math"/>
          <w:sz w:val="28"/>
          <w:szCs w:val="28"/>
          <w:lang w:val="en-US"/>
        </w:rPr>
        <w:t>𝑞</w:t>
      </w:r>
      <w:r w:rsidRPr="007C68C1">
        <w:rPr>
          <w:rFonts w:ascii="Times New Roman" w:hAnsi="Times New Roman" w:cs="Times New Roman"/>
          <w:sz w:val="28"/>
          <w:szCs w:val="28"/>
        </w:rPr>
        <w:t>(0) представляет собой начальную неработоспособность, навязанную шоком. Как видно из (9) и (10), член, включающий</w:t>
      </w:r>
      <w:r w:rsidRPr="007C68C1">
        <w:rPr>
          <w:rFonts w:ascii="Cambria Math" w:hAnsi="Cambria Math" w:cs="Cambria Math"/>
          <w:sz w:val="28"/>
          <w:szCs w:val="28"/>
        </w:rPr>
        <w:t xml:space="preserve"> </w:t>
      </w:r>
      <w:r>
        <w:rPr>
          <w:rFonts w:ascii="Cambria Math" w:hAnsi="Cambria Math" w:cs="Cambria Math"/>
          <w:sz w:val="28"/>
          <w:szCs w:val="28"/>
        </w:rPr>
        <w:t>𝑒 -</w:t>
      </w:r>
      <w:proofErr w:type="gramStart"/>
      <w:r>
        <w:rPr>
          <w:rFonts w:ascii="Cambria Math" w:hAnsi="Cambria Math" w:cs="Cambria Math"/>
          <w:sz w:val="28"/>
          <w:szCs w:val="28"/>
        </w:rPr>
        <w:t>𝐾(</w:t>
      </w:r>
      <w:proofErr w:type="gramEnd"/>
      <w:r>
        <w:rPr>
          <w:rFonts w:ascii="Cambria Math" w:hAnsi="Cambria Math" w:cs="Cambria Math"/>
          <w:sz w:val="28"/>
          <w:szCs w:val="28"/>
          <w:lang w:val="en-US"/>
        </w:rPr>
        <w:t>𝐼</w:t>
      </w:r>
      <w:r w:rsidRPr="007C68C1">
        <w:rPr>
          <w:rFonts w:ascii="Cambria Math" w:hAnsi="Cambria Math" w:cs="Cambria Math"/>
          <w:sz w:val="28"/>
          <w:szCs w:val="28"/>
        </w:rPr>
        <w:t>-</w:t>
      </w:r>
      <w:r>
        <w:rPr>
          <w:rFonts w:ascii="Cambria Math" w:hAnsi="Cambria Math" w:cs="Cambria Math"/>
          <w:sz w:val="28"/>
          <w:szCs w:val="28"/>
          <w:lang w:val="en-US"/>
        </w:rPr>
        <w:t>𝐴</w:t>
      </w:r>
      <w:r w:rsidRPr="007C68C1">
        <w:rPr>
          <w:rFonts w:ascii="Cambria Math" w:hAnsi="Cambria Math" w:cs="Cambria Math"/>
          <w:sz w:val="28"/>
          <w:szCs w:val="28"/>
        </w:rPr>
        <w:t xml:space="preserve"> ∗ </w:t>
      </w:r>
      <w:r w:rsidRPr="007C68C1">
        <w:rPr>
          <w:rFonts w:ascii="Times New Roman" w:hAnsi="Times New Roman" w:cs="Times New Roman"/>
          <w:sz w:val="28"/>
          <w:szCs w:val="28"/>
        </w:rPr>
        <w:t>)</w:t>
      </w:r>
      <w:r>
        <w:rPr>
          <w:rFonts w:ascii="Cambria Math" w:hAnsi="Cambria Math" w:cs="Cambria Math"/>
          <w:sz w:val="28"/>
          <w:szCs w:val="28"/>
        </w:rPr>
        <w:t xml:space="preserve">𝑡 затухает </w:t>
      </w:r>
      <w:r w:rsidRPr="007C68C1">
        <w:rPr>
          <w:rFonts w:ascii="Times New Roman" w:hAnsi="Times New Roman" w:cs="Times New Roman"/>
          <w:sz w:val="28"/>
          <w:szCs w:val="28"/>
        </w:rPr>
        <w:t xml:space="preserve">со временем, и на бесконечном временном горизонте эти уравнения сходятся к статическому ИИМ. Ключевой особенностью </w:t>
      </w:r>
      <w:r>
        <w:rPr>
          <w:rFonts w:ascii="Times New Roman" w:hAnsi="Times New Roman" w:cs="Times New Roman"/>
          <w:sz w:val="28"/>
          <w:szCs w:val="28"/>
          <w:lang w:val="en-US"/>
        </w:rPr>
        <w:t>DIIM</w:t>
      </w:r>
      <w:r w:rsidRPr="007C68C1">
        <w:rPr>
          <w:rFonts w:ascii="Times New Roman" w:hAnsi="Times New Roman" w:cs="Times New Roman"/>
          <w:sz w:val="28"/>
          <w:szCs w:val="28"/>
        </w:rPr>
        <w:t xml:space="preserve"> являются коэффициенты матрицы устойчивости, которые показывают реакцию отдельных отраслей на дисбаланс между спросом и предложением. При условиях, что</w:t>
      </w:r>
      <w:r w:rsidRPr="007C68C1">
        <w:rPr>
          <w:rFonts w:ascii="Cambria Math" w:hAnsi="Cambria Math" w:cs="Cambria Math"/>
          <w:sz w:val="28"/>
          <w:szCs w:val="28"/>
        </w:rPr>
        <w:t xml:space="preserve"> </w:t>
      </w:r>
      <w:proofErr w:type="gramStart"/>
      <w:r>
        <w:rPr>
          <w:rFonts w:ascii="Cambria Math" w:hAnsi="Cambria Math" w:cs="Cambria Math"/>
          <w:sz w:val="28"/>
          <w:szCs w:val="28"/>
        </w:rPr>
        <w:t xml:space="preserve">𝑘𝑖 </w:t>
      </w:r>
      <w:r w:rsidRPr="007C68C1">
        <w:rPr>
          <w:rFonts w:ascii="Times New Roman" w:hAnsi="Times New Roman" w:cs="Times New Roman"/>
          <w:sz w:val="28"/>
          <w:szCs w:val="28"/>
        </w:rPr>
        <w:t>&gt;</w:t>
      </w:r>
      <w:proofErr w:type="gramEnd"/>
      <w:r w:rsidRPr="007C68C1">
        <w:rPr>
          <w:rFonts w:ascii="Times New Roman" w:hAnsi="Times New Roman" w:cs="Times New Roman"/>
          <w:sz w:val="28"/>
          <w:szCs w:val="28"/>
        </w:rPr>
        <w:t xml:space="preserve"> 0,</w:t>
      </w:r>
      <w:r w:rsidRPr="007C68C1">
        <w:rPr>
          <w:rFonts w:ascii="Cambria Math" w:hAnsi="Cambria Math" w:cs="Cambria Math"/>
          <w:sz w:val="28"/>
          <w:szCs w:val="28"/>
        </w:rPr>
        <w:t xml:space="preserve"> </w:t>
      </w:r>
      <w:r>
        <w:rPr>
          <w:rFonts w:ascii="Cambria Math" w:hAnsi="Cambria Math" w:cs="Cambria Math"/>
          <w:sz w:val="28"/>
          <w:szCs w:val="28"/>
        </w:rPr>
        <w:t>𝑎𝑖𝑗</w:t>
      </w:r>
      <w:r w:rsidRPr="007C68C1">
        <w:rPr>
          <w:rFonts w:ascii="Cambria Math" w:hAnsi="Cambria Math" w:cs="Cambria Math"/>
          <w:sz w:val="28"/>
          <w:szCs w:val="28"/>
        </w:rPr>
        <w:t xml:space="preserve"> ∗ </w:t>
      </w:r>
      <w:r w:rsidRPr="007C68C1">
        <w:rPr>
          <w:rFonts w:ascii="Times New Roman" w:hAnsi="Times New Roman" w:cs="Times New Roman"/>
          <w:sz w:val="28"/>
          <w:szCs w:val="28"/>
        </w:rPr>
        <w:t>= 0</w:t>
      </w:r>
      <w:r w:rsidRPr="007C68C1">
        <w:rPr>
          <w:rFonts w:ascii="Cambria Math" w:hAnsi="Cambria Math" w:cs="Cambria Math"/>
          <w:sz w:val="28"/>
          <w:szCs w:val="28"/>
        </w:rPr>
        <w:t xml:space="preserve"> ∀ </w:t>
      </w:r>
      <w:r>
        <w:rPr>
          <w:rFonts w:ascii="Cambria Math" w:hAnsi="Cambria Math" w:cs="Cambria Math"/>
          <w:sz w:val="28"/>
          <w:szCs w:val="28"/>
        </w:rPr>
        <w:t>𝑖</w:t>
      </w:r>
      <w:r w:rsidRPr="007C68C1">
        <w:rPr>
          <w:rFonts w:ascii="Times New Roman" w:hAnsi="Times New Roman" w:cs="Times New Roman"/>
          <w:sz w:val="28"/>
          <w:szCs w:val="28"/>
        </w:rPr>
        <w:t xml:space="preserve"> ≠</w:t>
      </w:r>
      <w:r w:rsidRPr="007C68C1">
        <w:rPr>
          <w:rFonts w:ascii="Cambria Math" w:hAnsi="Cambria Math" w:cs="Cambria Math"/>
          <w:sz w:val="28"/>
          <w:szCs w:val="28"/>
        </w:rPr>
        <w:t xml:space="preserve"> </w:t>
      </w:r>
      <w:r>
        <w:rPr>
          <w:rFonts w:ascii="Cambria Math" w:hAnsi="Cambria Math" w:cs="Cambria Math"/>
          <w:sz w:val="28"/>
          <w:szCs w:val="28"/>
          <w:lang w:val="en-US"/>
        </w:rPr>
        <w:t>𝑗</w:t>
      </w:r>
      <w:r w:rsidRPr="007C68C1">
        <w:rPr>
          <w:rFonts w:ascii="Times New Roman" w:hAnsi="Times New Roman" w:cs="Times New Roman"/>
          <w:sz w:val="28"/>
          <w:szCs w:val="28"/>
        </w:rPr>
        <w:t xml:space="preserve">, а конечный спрос остается постоянным, можно записать следующее уравнение, основанное на (8): </w:t>
      </w:r>
      <w:r>
        <w:rPr>
          <w:rFonts w:ascii="Cambria Math" w:hAnsi="Cambria Math" w:cs="Cambria Math"/>
          <w:sz w:val="28"/>
          <w:szCs w:val="28"/>
        </w:rPr>
        <w:t>𝑞𝑖 (</w:t>
      </w:r>
      <w:r>
        <w:rPr>
          <w:rFonts w:ascii="Cambria Math" w:hAnsi="Cambria Math" w:cs="Cambria Math"/>
          <w:sz w:val="28"/>
          <w:szCs w:val="28"/>
          <w:lang w:val="en-US"/>
        </w:rPr>
        <w:t>𝑡</w:t>
      </w:r>
      <w:r w:rsidRPr="007C68C1">
        <w:rPr>
          <w:rFonts w:ascii="Times New Roman" w:hAnsi="Times New Roman" w:cs="Times New Roman"/>
          <w:sz w:val="28"/>
          <w:szCs w:val="28"/>
        </w:rPr>
        <w:t xml:space="preserve">) = </w:t>
      </w:r>
      <w:r>
        <w:rPr>
          <w:rFonts w:ascii="Cambria Math" w:hAnsi="Cambria Math" w:cs="Cambria Math"/>
          <w:sz w:val="28"/>
          <w:szCs w:val="28"/>
          <w:lang w:val="en-US"/>
        </w:rPr>
        <w:t>𝑞𝑖</w:t>
      </w:r>
      <w:r w:rsidRPr="007C68C1">
        <w:rPr>
          <w:rFonts w:ascii="Times New Roman" w:hAnsi="Times New Roman" w:cs="Times New Roman"/>
          <w:sz w:val="28"/>
          <w:szCs w:val="28"/>
        </w:rPr>
        <w:t>(0</w:t>
      </w:r>
      <w:r>
        <w:rPr>
          <w:rFonts w:ascii="Cambria Math" w:hAnsi="Cambria Math" w:cs="Cambria Math"/>
          <w:sz w:val="28"/>
          <w:szCs w:val="28"/>
        </w:rPr>
        <w:t>)</w:t>
      </w:r>
      <w:r>
        <w:rPr>
          <w:rFonts w:ascii="Cambria Math" w:hAnsi="Cambria Math" w:cs="Cambria Math"/>
          <w:sz w:val="28"/>
          <w:szCs w:val="28"/>
          <w:lang w:val="en-US"/>
        </w:rPr>
        <w:t>𝑒</w:t>
      </w:r>
      <w:r w:rsidRPr="007C68C1">
        <w:rPr>
          <w:rFonts w:ascii="Times New Roman" w:hAnsi="Times New Roman" w:cs="Times New Roman"/>
          <w:sz w:val="28"/>
          <w:szCs w:val="28"/>
        </w:rPr>
        <w:t xml:space="preserve"> </w:t>
      </w:r>
      <w:r>
        <w:rPr>
          <w:rFonts w:ascii="Cambria Math" w:hAnsi="Cambria Math" w:cs="Cambria Math"/>
          <w:sz w:val="28"/>
          <w:szCs w:val="28"/>
        </w:rPr>
        <w:t xml:space="preserve">-𝑘𝑖 </w:t>
      </w:r>
      <w:r w:rsidRPr="007C68C1">
        <w:rPr>
          <w:rFonts w:ascii="Times New Roman" w:hAnsi="Times New Roman" w:cs="Times New Roman"/>
          <w:sz w:val="28"/>
          <w:szCs w:val="28"/>
        </w:rPr>
        <w:t>(</w:t>
      </w:r>
      <w:r>
        <w:rPr>
          <w:rFonts w:ascii="Cambria Math" w:hAnsi="Cambria Math" w:cs="Cambria Math"/>
          <w:sz w:val="28"/>
          <w:szCs w:val="28"/>
        </w:rPr>
        <w:t>1-𝑎𝑖𝑖</w:t>
      </w:r>
      <w:r w:rsidRPr="007C68C1">
        <w:rPr>
          <w:rFonts w:ascii="Cambria Math" w:hAnsi="Cambria Math" w:cs="Cambria Math"/>
          <w:sz w:val="28"/>
          <w:szCs w:val="28"/>
        </w:rPr>
        <w:t xml:space="preserve"> ∗ </w:t>
      </w:r>
      <w:r w:rsidRPr="007C68C1">
        <w:rPr>
          <w:rFonts w:ascii="Times New Roman" w:hAnsi="Times New Roman" w:cs="Times New Roman"/>
          <w:sz w:val="28"/>
          <w:szCs w:val="28"/>
        </w:rPr>
        <w:t>)</w:t>
      </w:r>
      <w:r>
        <w:rPr>
          <w:rFonts w:ascii="Cambria Math" w:hAnsi="Cambria Math" w:cs="Cambria Math"/>
          <w:sz w:val="28"/>
          <w:szCs w:val="28"/>
        </w:rPr>
        <w:t xml:space="preserve">𝑡 </w:t>
      </w:r>
      <w:r w:rsidRPr="007C68C1">
        <w:rPr>
          <w:rFonts w:ascii="Times New Roman" w:hAnsi="Times New Roman" w:cs="Times New Roman"/>
          <w:sz w:val="28"/>
          <w:szCs w:val="28"/>
        </w:rPr>
        <w:t xml:space="preserve">(11), что приводит нас к получению элементов матрицы устойчивости в виде (12). </w:t>
      </w:r>
      <w:r>
        <w:rPr>
          <w:rFonts w:ascii="Cambria Math" w:hAnsi="Cambria Math" w:cs="Cambria Math"/>
          <w:sz w:val="28"/>
          <w:szCs w:val="28"/>
        </w:rPr>
        <w:t xml:space="preserve">𝑘𝑖 </w:t>
      </w:r>
      <w:r w:rsidRPr="007C68C1">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ln</w:t>
      </w:r>
      <w:r>
        <w:rPr>
          <w:rFonts w:ascii="Cambria Math" w:hAnsi="Cambria Math" w:cs="Cambria Math"/>
          <w:sz w:val="28"/>
          <w:szCs w:val="28"/>
        </w:rPr>
        <w:t>[</w:t>
      </w:r>
      <w:proofErr w:type="gramEnd"/>
      <w:r>
        <w:rPr>
          <w:rFonts w:ascii="Cambria Math" w:hAnsi="Cambria Math" w:cs="Cambria Math"/>
          <w:sz w:val="28"/>
          <w:szCs w:val="28"/>
        </w:rPr>
        <w:t xml:space="preserve">𝑞𝑖 </w:t>
      </w:r>
      <w:r w:rsidRPr="007C68C1">
        <w:rPr>
          <w:rFonts w:ascii="Times New Roman" w:hAnsi="Times New Roman" w:cs="Times New Roman"/>
          <w:sz w:val="28"/>
          <w:szCs w:val="28"/>
        </w:rPr>
        <w:t>(0)</w:t>
      </w:r>
      <w:r>
        <w:rPr>
          <w:rFonts w:ascii="Cambria Math" w:hAnsi="Cambria Math" w:cs="Cambria Math"/>
          <w:sz w:val="28"/>
          <w:szCs w:val="28"/>
        </w:rPr>
        <w:t>/𝑞𝑖 (</w:t>
      </w:r>
      <w:r>
        <w:rPr>
          <w:rFonts w:ascii="Cambria Math" w:hAnsi="Cambria Math" w:cs="Cambria Math"/>
          <w:sz w:val="28"/>
          <w:szCs w:val="28"/>
          <w:lang w:val="en-US"/>
        </w:rPr>
        <w:t>𝑇</w:t>
      </w:r>
      <w:r w:rsidRPr="007C68C1">
        <w:rPr>
          <w:rFonts w:ascii="Times New Roman" w:hAnsi="Times New Roman" w:cs="Times New Roman"/>
          <w:sz w:val="28"/>
          <w:szCs w:val="28"/>
        </w:rPr>
        <w:t xml:space="preserve">)] </w:t>
      </w:r>
      <w:r>
        <w:rPr>
          <w:rFonts w:ascii="Cambria Math" w:hAnsi="Cambria Math" w:cs="Cambria Math"/>
          <w:sz w:val="28"/>
          <w:szCs w:val="28"/>
        </w:rPr>
        <w:t xml:space="preserve">𝑇𝑖 </w:t>
      </w:r>
      <w:r w:rsidRPr="007C68C1">
        <w:rPr>
          <w:rFonts w:ascii="Times New Roman" w:hAnsi="Times New Roman" w:cs="Times New Roman"/>
          <w:sz w:val="28"/>
          <w:szCs w:val="28"/>
        </w:rPr>
        <w:t>(</w:t>
      </w:r>
      <w:r>
        <w:rPr>
          <w:rFonts w:ascii="Cambria Math" w:hAnsi="Cambria Math" w:cs="Cambria Math"/>
          <w:sz w:val="28"/>
          <w:szCs w:val="28"/>
        </w:rPr>
        <w:t>1-𝑎𝑖𝑖</w:t>
      </w:r>
      <w:r w:rsidRPr="007C68C1">
        <w:rPr>
          <w:rFonts w:ascii="Cambria Math" w:hAnsi="Cambria Math" w:cs="Cambria Math"/>
          <w:sz w:val="28"/>
          <w:szCs w:val="28"/>
        </w:rPr>
        <w:t xml:space="preserve"> ∗ </w:t>
      </w:r>
      <w:r w:rsidRPr="007C68C1">
        <w:rPr>
          <w:rFonts w:ascii="Times New Roman" w:hAnsi="Times New Roman" w:cs="Times New Roman"/>
          <w:sz w:val="28"/>
          <w:szCs w:val="28"/>
        </w:rPr>
        <w:t xml:space="preserve">) (12) где </w:t>
      </w:r>
      <w:r>
        <w:rPr>
          <w:rFonts w:ascii="Cambria Math" w:hAnsi="Cambria Math" w:cs="Cambria Math"/>
          <w:sz w:val="28"/>
          <w:szCs w:val="28"/>
          <w:lang w:val="en-US"/>
        </w:rPr>
        <w:t>𝑞𝑖</w:t>
      </w:r>
      <w:r w:rsidRPr="007C68C1">
        <w:rPr>
          <w:rFonts w:ascii="Times New Roman" w:hAnsi="Times New Roman" w:cs="Times New Roman"/>
          <w:sz w:val="28"/>
          <w:szCs w:val="28"/>
        </w:rPr>
        <w:t>(0) - величина начальной неработоспособности сектора</w:t>
      </w:r>
      <w:r w:rsidRPr="007C68C1">
        <w:rPr>
          <w:rFonts w:ascii="Cambria Math" w:hAnsi="Cambria Math" w:cs="Cambria Math"/>
          <w:sz w:val="28"/>
          <w:szCs w:val="28"/>
        </w:rPr>
        <w:t xml:space="preserve"> </w:t>
      </w:r>
      <w:r>
        <w:rPr>
          <w:rFonts w:ascii="Cambria Math" w:hAnsi="Cambria Math" w:cs="Cambria Math"/>
          <w:sz w:val="28"/>
          <w:szCs w:val="28"/>
        </w:rPr>
        <w:t xml:space="preserve">𝑖, </w:t>
      </w:r>
      <w:r w:rsidRPr="007C68C1">
        <w:rPr>
          <w:rFonts w:ascii="Times New Roman" w:hAnsi="Times New Roman" w:cs="Times New Roman"/>
          <w:sz w:val="28"/>
          <w:szCs w:val="28"/>
        </w:rPr>
        <w:t xml:space="preserve">наложенная шоком, а </w:t>
      </w:r>
      <w:r>
        <w:rPr>
          <w:rFonts w:ascii="Cambria Math" w:hAnsi="Cambria Math" w:cs="Cambria Math"/>
          <w:sz w:val="28"/>
          <w:szCs w:val="28"/>
        </w:rPr>
        <w:t xml:space="preserve">𝑇𝑖 </w:t>
      </w:r>
      <w:r w:rsidRPr="007C68C1">
        <w:rPr>
          <w:rFonts w:ascii="Times New Roman" w:hAnsi="Times New Roman" w:cs="Times New Roman"/>
          <w:sz w:val="28"/>
          <w:szCs w:val="28"/>
        </w:rPr>
        <w:t>- время, необходимое сектору для достижения уровня неработоспособности</w:t>
      </w:r>
      <w:r w:rsidRPr="007C68C1">
        <w:rPr>
          <w:rFonts w:ascii="Cambria Math" w:hAnsi="Cambria Math" w:cs="Cambria Math"/>
          <w:sz w:val="28"/>
          <w:szCs w:val="28"/>
        </w:rPr>
        <w:t xml:space="preserve"> </w:t>
      </w:r>
      <w:r>
        <w:rPr>
          <w:rFonts w:ascii="Cambria Math" w:hAnsi="Cambria Math" w:cs="Cambria Math"/>
          <w:sz w:val="28"/>
          <w:szCs w:val="28"/>
        </w:rPr>
        <w:t>𝑞𝑖(</w:t>
      </w:r>
      <w:r>
        <w:rPr>
          <w:rFonts w:ascii="Cambria Math" w:hAnsi="Cambria Math" w:cs="Cambria Math"/>
          <w:sz w:val="28"/>
          <w:szCs w:val="28"/>
          <w:lang w:val="en-US"/>
        </w:rPr>
        <w:t>𝑇𝑖</w:t>
      </w:r>
      <w:r w:rsidRPr="007C68C1">
        <w:rPr>
          <w:rFonts w:ascii="Times New Roman" w:hAnsi="Times New Roman" w:cs="Times New Roman"/>
          <w:sz w:val="28"/>
          <w:szCs w:val="28"/>
        </w:rPr>
        <w:t>). Естественно, конечный уровень неработоспособности должен быть ниже начального уровня неработоспособности, чтобы обеспечить положительное значение</w:t>
      </w:r>
      <w:r w:rsidRPr="007C68C1">
        <w:rPr>
          <w:rFonts w:ascii="Cambria Math" w:hAnsi="Cambria Math" w:cs="Cambria Math"/>
          <w:sz w:val="28"/>
          <w:szCs w:val="28"/>
        </w:rPr>
        <w:t xml:space="preserve"> </w:t>
      </w:r>
      <w:proofErr w:type="gramStart"/>
      <w:r>
        <w:rPr>
          <w:rFonts w:ascii="Cambria Math" w:hAnsi="Cambria Math" w:cs="Cambria Math"/>
          <w:sz w:val="28"/>
          <w:szCs w:val="28"/>
        </w:rPr>
        <w:t xml:space="preserve">𝑘𝑖 </w:t>
      </w:r>
      <w:r w:rsidRPr="007C68C1">
        <w:rPr>
          <w:rFonts w:ascii="Times New Roman" w:hAnsi="Times New Roman" w:cs="Times New Roman"/>
          <w:sz w:val="28"/>
          <w:szCs w:val="28"/>
        </w:rPr>
        <w:t>.</w:t>
      </w:r>
      <w:proofErr w:type="gramEnd"/>
      <w:r w:rsidRPr="007C68C1">
        <w:rPr>
          <w:rFonts w:ascii="Times New Roman" w:hAnsi="Times New Roman" w:cs="Times New Roman"/>
          <w:sz w:val="28"/>
          <w:szCs w:val="28"/>
        </w:rPr>
        <w:t xml:space="preserve"> 6 Наконец,</w:t>
      </w:r>
      <w:r w:rsidRPr="007C68C1">
        <w:rPr>
          <w:rFonts w:ascii="Cambria Math" w:hAnsi="Cambria Math" w:cs="Cambria Math"/>
          <w:sz w:val="28"/>
          <w:szCs w:val="28"/>
        </w:rPr>
        <w:t xml:space="preserve"> </w:t>
      </w:r>
      <w:r>
        <w:rPr>
          <w:rFonts w:ascii="Cambria Math" w:hAnsi="Cambria Math" w:cs="Cambria Math"/>
          <w:sz w:val="28"/>
          <w:szCs w:val="28"/>
        </w:rPr>
        <w:t>𝑎𝑖𝑖</w:t>
      </w:r>
      <w:r w:rsidRPr="007C68C1">
        <w:rPr>
          <w:rFonts w:ascii="Cambria Math" w:hAnsi="Cambria Math" w:cs="Cambria Math"/>
          <w:sz w:val="28"/>
          <w:szCs w:val="28"/>
        </w:rPr>
        <w:t xml:space="preserve"> ∗ </w:t>
      </w:r>
      <w:r w:rsidRPr="007C68C1">
        <w:rPr>
          <w:rFonts w:ascii="Times New Roman" w:hAnsi="Times New Roman" w:cs="Times New Roman"/>
          <w:sz w:val="28"/>
          <w:szCs w:val="28"/>
        </w:rPr>
        <w:t xml:space="preserve">- это элемент </w:t>
      </w:r>
      <w:r>
        <w:rPr>
          <w:rFonts w:ascii="Cambria Math" w:hAnsi="Cambria Math" w:cs="Cambria Math"/>
          <w:sz w:val="28"/>
          <w:szCs w:val="28"/>
        </w:rPr>
        <w:t>𝐴</w:t>
      </w:r>
      <w:r w:rsidRPr="007C68C1">
        <w:rPr>
          <w:rFonts w:ascii="Cambria Math" w:hAnsi="Cambria Math" w:cs="Cambria Math"/>
          <w:sz w:val="28"/>
          <w:szCs w:val="28"/>
        </w:rPr>
        <w:t xml:space="preserve"> ∗</w:t>
      </w:r>
      <w:r w:rsidRPr="007C68C1">
        <w:rPr>
          <w:rFonts w:ascii="Times New Roman" w:hAnsi="Times New Roman" w:cs="Times New Roman"/>
          <w:sz w:val="28"/>
          <w:szCs w:val="28"/>
        </w:rPr>
        <w:t xml:space="preserve">, который можно получить, используя его связь с матрицей коэффициентов Леонтьева </w:t>
      </w:r>
      <w:r>
        <w:rPr>
          <w:rFonts w:ascii="Cambria Math" w:hAnsi="Cambria Math" w:cs="Cambria Math"/>
          <w:sz w:val="28"/>
          <w:szCs w:val="28"/>
          <w:lang w:val="en-US"/>
        </w:rPr>
        <w:t>𝐴</w:t>
      </w:r>
      <w:r w:rsidRPr="007C68C1">
        <w:rPr>
          <w:rFonts w:ascii="Times New Roman" w:hAnsi="Times New Roman" w:cs="Times New Roman"/>
          <w:sz w:val="28"/>
          <w:szCs w:val="28"/>
        </w:rPr>
        <w:t xml:space="preserve">. В основе лежит предположение, что устойчивость сектора зависит только от него самого, а не от других секторов. Таким образом, матрица устойчивости является диагональной. В рамках системы "затраты-выпуск", рассмотренной выше, воздействие шока на любой сектор (например, электроэнергетику) может быть измерено как в терминах неработоспособности </w:t>
      </w:r>
      <w:r>
        <w:rPr>
          <w:rFonts w:ascii="Cambria Math" w:hAnsi="Cambria Math" w:cs="Cambria Math"/>
          <w:sz w:val="28"/>
          <w:szCs w:val="28"/>
        </w:rPr>
        <w:t>(</w:t>
      </w:r>
      <w:r>
        <w:rPr>
          <w:rFonts w:ascii="Cambria Math" w:hAnsi="Cambria Math" w:cs="Cambria Math"/>
          <w:sz w:val="28"/>
          <w:szCs w:val="28"/>
          <w:lang w:val="en-US"/>
        </w:rPr>
        <w:t>𝑞</w:t>
      </w:r>
      <w:r w:rsidRPr="007C68C1">
        <w:rPr>
          <w:rFonts w:ascii="Times New Roman" w:hAnsi="Times New Roman" w:cs="Times New Roman"/>
          <w:sz w:val="28"/>
          <w:szCs w:val="28"/>
        </w:rPr>
        <w:t xml:space="preserve">), так и экономических потерь </w:t>
      </w:r>
      <w:r>
        <w:rPr>
          <w:rFonts w:ascii="Cambria Math" w:hAnsi="Cambria Math" w:cs="Cambria Math"/>
          <w:sz w:val="28"/>
          <w:szCs w:val="28"/>
        </w:rPr>
        <w:t>(</w:t>
      </w:r>
      <w:r>
        <w:rPr>
          <w:rFonts w:ascii="Cambria Math" w:hAnsi="Cambria Math" w:cs="Cambria Math"/>
          <w:sz w:val="28"/>
          <w:szCs w:val="28"/>
          <w:lang w:val="en-US"/>
        </w:rPr>
        <w:t>𝑄</w:t>
      </w:r>
      <w:r w:rsidRPr="007C68C1">
        <w:rPr>
          <w:rFonts w:ascii="Times New Roman" w:hAnsi="Times New Roman" w:cs="Times New Roman"/>
          <w:sz w:val="28"/>
          <w:szCs w:val="28"/>
        </w:rPr>
        <w:t xml:space="preserve">). Кумулятивные экономические потери за период восстановления для отдельного сектора и для всей экономики </w:t>
      </w:r>
      <w:r>
        <w:rPr>
          <w:rFonts w:ascii="Cambria Math" w:hAnsi="Cambria Math" w:cs="Cambria Math"/>
          <w:sz w:val="28"/>
          <w:szCs w:val="28"/>
        </w:rPr>
        <w:t xml:space="preserve">(𝑛 </w:t>
      </w:r>
      <w:r w:rsidRPr="007C68C1">
        <w:rPr>
          <w:rFonts w:ascii="Times New Roman" w:hAnsi="Times New Roman" w:cs="Times New Roman"/>
          <w:sz w:val="28"/>
          <w:szCs w:val="28"/>
        </w:rPr>
        <w:t xml:space="preserve">сектора) могут быть получены из (13) и (14) соответственно. </w:t>
      </w:r>
      <w:r>
        <w:rPr>
          <w:rFonts w:ascii="Cambria Math" w:hAnsi="Cambria Math" w:cs="Cambria Math"/>
          <w:sz w:val="28"/>
          <w:szCs w:val="28"/>
        </w:rPr>
        <w:t>𝑄𝑖 (</w:t>
      </w:r>
      <w:r>
        <w:rPr>
          <w:rFonts w:ascii="Cambria Math" w:hAnsi="Cambria Math" w:cs="Cambria Math"/>
          <w:sz w:val="28"/>
          <w:szCs w:val="28"/>
          <w:lang w:val="en-US"/>
        </w:rPr>
        <w:t>𝑡</w:t>
      </w:r>
      <w:r w:rsidRPr="007C68C1">
        <w:rPr>
          <w:rFonts w:ascii="Times New Roman" w:hAnsi="Times New Roman" w:cs="Times New Roman"/>
          <w:sz w:val="28"/>
          <w:szCs w:val="28"/>
        </w:rPr>
        <w:t xml:space="preserve">) = </w:t>
      </w:r>
      <w:r>
        <w:rPr>
          <w:rFonts w:ascii="Cambria Math" w:hAnsi="Cambria Math" w:cs="Cambria Math"/>
          <w:sz w:val="28"/>
          <w:szCs w:val="28"/>
        </w:rPr>
        <w:t>𝑥̂𝑖</w:t>
      </w:r>
      <w:r w:rsidRPr="007C68C1">
        <w:rPr>
          <w:rFonts w:ascii="Times New Roman" w:hAnsi="Times New Roman" w:cs="Times New Roman"/>
          <w:sz w:val="28"/>
          <w:szCs w:val="28"/>
        </w:rPr>
        <w:t xml:space="preserve"> ∫ </w:t>
      </w:r>
      <w:r>
        <w:rPr>
          <w:rFonts w:ascii="Cambria Math" w:hAnsi="Cambria Math" w:cs="Cambria Math"/>
          <w:sz w:val="28"/>
          <w:szCs w:val="28"/>
        </w:rPr>
        <w:t xml:space="preserve">𝑞𝑖 (𝑡)𝑑𝑡 𝑡=𝑇 𝑡=0 </w:t>
      </w:r>
      <w:r w:rsidRPr="007C68C1">
        <w:rPr>
          <w:rFonts w:ascii="Times New Roman" w:hAnsi="Times New Roman" w:cs="Times New Roman"/>
          <w:sz w:val="28"/>
          <w:szCs w:val="28"/>
        </w:rPr>
        <w:t xml:space="preserve">(13) </w:t>
      </w:r>
      <w:r>
        <w:rPr>
          <w:rFonts w:ascii="Cambria Math" w:hAnsi="Cambria Math" w:cs="Cambria Math"/>
          <w:sz w:val="28"/>
          <w:szCs w:val="28"/>
        </w:rPr>
        <w:t>𝑄(</w:t>
      </w:r>
      <w:r>
        <w:rPr>
          <w:rFonts w:ascii="Cambria Math" w:hAnsi="Cambria Math" w:cs="Cambria Math"/>
          <w:sz w:val="28"/>
          <w:szCs w:val="28"/>
          <w:lang w:val="en-US"/>
        </w:rPr>
        <w:t>𝑇</w:t>
      </w:r>
      <w:r w:rsidRPr="007C68C1">
        <w:rPr>
          <w:rFonts w:ascii="Times New Roman" w:hAnsi="Times New Roman" w:cs="Times New Roman"/>
          <w:sz w:val="28"/>
          <w:szCs w:val="28"/>
        </w:rPr>
        <w:t xml:space="preserve">) = </w:t>
      </w:r>
      <w:proofErr w:type="gramStart"/>
      <w:r>
        <w:rPr>
          <w:rFonts w:ascii="Cambria Math" w:hAnsi="Cambria Math" w:cs="Cambria Math"/>
          <w:sz w:val="28"/>
          <w:szCs w:val="28"/>
        </w:rPr>
        <w:t>∑(</w:t>
      </w:r>
      <w:proofErr w:type="gramEnd"/>
      <w:r>
        <w:rPr>
          <w:rFonts w:ascii="Cambria Math" w:hAnsi="Cambria Math" w:cs="Cambria Math"/>
          <w:sz w:val="28"/>
          <w:szCs w:val="28"/>
        </w:rPr>
        <w:t xml:space="preserve">𝑥̂𝑖 </w:t>
      </w:r>
      <w:r w:rsidRPr="007C68C1">
        <w:rPr>
          <w:rFonts w:ascii="Times New Roman" w:hAnsi="Times New Roman" w:cs="Times New Roman"/>
          <w:sz w:val="28"/>
          <w:szCs w:val="28"/>
        </w:rPr>
        <w:t>∫</w:t>
      </w:r>
      <w:r w:rsidRPr="007C68C1">
        <w:rPr>
          <w:rFonts w:ascii="Cambria Math" w:hAnsi="Cambria Math" w:cs="Cambria Math"/>
          <w:sz w:val="28"/>
          <w:szCs w:val="28"/>
        </w:rPr>
        <w:t xml:space="preserve"> </w:t>
      </w:r>
      <w:r>
        <w:rPr>
          <w:rFonts w:ascii="Cambria Math" w:hAnsi="Cambria Math" w:cs="Cambria Math"/>
          <w:sz w:val="28"/>
          <w:szCs w:val="28"/>
        </w:rPr>
        <w:t xml:space="preserve">𝑞𝑖 (𝑡)𝑑𝑡 𝑡=𝑇 𝑡=0 </w:t>
      </w:r>
      <w:r w:rsidRPr="007C68C1">
        <w:rPr>
          <w:rFonts w:ascii="Times New Roman" w:hAnsi="Times New Roman" w:cs="Times New Roman"/>
          <w:sz w:val="28"/>
          <w:szCs w:val="28"/>
        </w:rPr>
        <w:t xml:space="preserve">) </w:t>
      </w:r>
      <w:r>
        <w:rPr>
          <w:rFonts w:ascii="Cambria Math" w:hAnsi="Cambria Math" w:cs="Cambria Math"/>
          <w:sz w:val="28"/>
          <w:szCs w:val="28"/>
          <w:lang w:val="en-US"/>
        </w:rPr>
        <w:t>𝑛</w:t>
      </w:r>
      <w:r w:rsidRPr="007C68C1">
        <w:rPr>
          <w:rFonts w:ascii="Times New Roman" w:hAnsi="Times New Roman" w:cs="Times New Roman"/>
          <w:sz w:val="28"/>
          <w:szCs w:val="28"/>
        </w:rPr>
        <w:t xml:space="preserve"> </w:t>
      </w:r>
      <w:r>
        <w:rPr>
          <w:rFonts w:ascii="Cambria Math" w:hAnsi="Cambria Math" w:cs="Cambria Math"/>
          <w:sz w:val="28"/>
          <w:szCs w:val="28"/>
        </w:rPr>
        <w:t xml:space="preserve">𝑖=1 </w:t>
      </w:r>
      <w:r w:rsidRPr="007C68C1">
        <w:rPr>
          <w:rFonts w:ascii="Times New Roman" w:hAnsi="Times New Roman" w:cs="Times New Roman"/>
          <w:sz w:val="28"/>
          <w:szCs w:val="28"/>
        </w:rPr>
        <w:t xml:space="preserve">(14) Понятие неработоспособности в нашей модели соответствует понятию надежности в электроэнергетике. В электроэнергетике надежность системы обычно определяется как 1 - </w:t>
      </w:r>
      <w:proofErr w:type="spellStart"/>
      <w:r w:rsidRPr="007C68C1">
        <w:rPr>
          <w:rFonts w:ascii="Times New Roman" w:hAnsi="Times New Roman" w:cs="Times New Roman"/>
          <w:sz w:val="28"/>
          <w:szCs w:val="28"/>
        </w:rPr>
        <w:t>непоставленная</w:t>
      </w:r>
      <w:proofErr w:type="spellEnd"/>
      <w:r w:rsidRPr="007C68C1">
        <w:rPr>
          <w:rFonts w:ascii="Times New Roman" w:hAnsi="Times New Roman" w:cs="Times New Roman"/>
          <w:sz w:val="28"/>
          <w:szCs w:val="28"/>
        </w:rPr>
        <w:t xml:space="preserve"> энергия </w:t>
      </w:r>
      <w:proofErr w:type="spellStart"/>
      <w:r w:rsidRPr="007C68C1">
        <w:rPr>
          <w:rFonts w:ascii="Times New Roman" w:hAnsi="Times New Roman" w:cs="Times New Roman"/>
          <w:sz w:val="28"/>
          <w:szCs w:val="28"/>
        </w:rPr>
        <w:t>энергия</w:t>
      </w:r>
      <w:proofErr w:type="spellEnd"/>
      <w:r w:rsidRPr="007C68C1">
        <w:rPr>
          <w:rFonts w:ascii="Times New Roman" w:hAnsi="Times New Roman" w:cs="Times New Roman"/>
          <w:sz w:val="28"/>
          <w:szCs w:val="28"/>
        </w:rPr>
        <w:t xml:space="preserve">, которая была бы поставлена без перерыва. Используя подобную аналогию, мы можем рассчитать стоимость перебоев в снабжении, используя </w:t>
      </w:r>
      <w:r w:rsidRPr="007C68C1">
        <w:rPr>
          <w:rFonts w:ascii="Times New Roman" w:hAnsi="Times New Roman" w:cs="Times New Roman"/>
          <w:sz w:val="28"/>
          <w:szCs w:val="28"/>
        </w:rPr>
        <w:lastRenderedPageBreak/>
        <w:t xml:space="preserve">метрику неработоспособности и общественную стоимость неработоспособности энергетического сектора, как это было представлено ранее в (14). Таким образом, если </w:t>
      </w:r>
      <w:r>
        <w:rPr>
          <w:rFonts w:ascii="Cambria Math" w:hAnsi="Cambria Math" w:cs="Cambria Math"/>
          <w:sz w:val="28"/>
          <w:szCs w:val="28"/>
        </w:rPr>
        <w:t xml:space="preserve">𝐸 </w:t>
      </w:r>
      <w:r w:rsidRPr="007C68C1">
        <w:rPr>
          <w:rFonts w:ascii="Times New Roman" w:hAnsi="Times New Roman" w:cs="Times New Roman"/>
          <w:sz w:val="28"/>
          <w:szCs w:val="28"/>
        </w:rPr>
        <w:t xml:space="preserve">представляет собой общую электрическую энергию, которая обычно поставляется в течение каждого периода, мы можем рассчитать стоимость крупного перебоя в снабжении, используя соотношение (15): </w:t>
      </w:r>
      <w:r>
        <w:rPr>
          <w:rFonts w:ascii="Cambria Math" w:hAnsi="Cambria Math" w:cs="Cambria Math"/>
          <w:sz w:val="28"/>
          <w:szCs w:val="28"/>
        </w:rPr>
        <w:t xml:space="preserve">𝑆𝐶𝐸𝑁𝑆 </w:t>
      </w:r>
      <w:r w:rsidRPr="007C68C1">
        <w:rPr>
          <w:rFonts w:ascii="Times New Roman" w:hAnsi="Times New Roman" w:cs="Times New Roman"/>
          <w:sz w:val="28"/>
          <w:szCs w:val="28"/>
        </w:rPr>
        <w:t xml:space="preserve">= </w:t>
      </w:r>
      <w:r>
        <w:rPr>
          <w:rFonts w:ascii="Cambria Math" w:hAnsi="Cambria Math" w:cs="Cambria Math"/>
          <w:sz w:val="28"/>
          <w:szCs w:val="28"/>
        </w:rPr>
        <w:t>𝑄(</w:t>
      </w:r>
      <w:r>
        <w:rPr>
          <w:rFonts w:ascii="Cambria Math" w:hAnsi="Cambria Math" w:cs="Cambria Math"/>
          <w:sz w:val="28"/>
          <w:szCs w:val="28"/>
          <w:lang w:val="en-US"/>
        </w:rPr>
        <w:t>𝑇</w:t>
      </w:r>
      <w:r w:rsidRPr="007C68C1">
        <w:rPr>
          <w:rFonts w:ascii="Times New Roman" w:hAnsi="Times New Roman" w:cs="Times New Roman"/>
          <w:sz w:val="28"/>
          <w:szCs w:val="28"/>
        </w:rPr>
        <w:t xml:space="preserve">) </w:t>
      </w:r>
      <w:r>
        <w:rPr>
          <w:rFonts w:ascii="Cambria Math" w:hAnsi="Cambria Math" w:cs="Cambria Math"/>
          <w:sz w:val="28"/>
          <w:szCs w:val="28"/>
        </w:rPr>
        <w:t>𝐸</w:t>
      </w:r>
      <w:r w:rsidRPr="007C68C1">
        <w:rPr>
          <w:rFonts w:ascii="Times New Roman" w:hAnsi="Times New Roman" w:cs="Times New Roman"/>
          <w:sz w:val="28"/>
          <w:szCs w:val="28"/>
        </w:rPr>
        <w:t xml:space="preserve"> ∫</w:t>
      </w:r>
      <w:r w:rsidRPr="007C68C1">
        <w:rPr>
          <w:rFonts w:ascii="Cambria Math" w:hAnsi="Cambria Math" w:cs="Cambria Math"/>
          <w:sz w:val="28"/>
          <w:szCs w:val="28"/>
        </w:rPr>
        <w:t xml:space="preserve"> </w:t>
      </w:r>
      <w:r>
        <w:rPr>
          <w:rFonts w:ascii="Cambria Math" w:hAnsi="Cambria Math" w:cs="Cambria Math"/>
          <w:sz w:val="28"/>
          <w:szCs w:val="28"/>
        </w:rPr>
        <w:t>𝑞𝑖 (𝑡)𝑑</w:t>
      </w:r>
      <w:r>
        <w:rPr>
          <w:rFonts w:ascii="Tahoma" w:hAnsi="Tahoma" w:cs="Tahoma"/>
          <w:sz w:val="28"/>
          <w:szCs w:val="28"/>
        </w:rPr>
        <w:t xml:space="preserve"> </w:t>
      </w:r>
      <w:r w:rsidRPr="007C68C1">
        <w:rPr>
          <w:rFonts w:ascii="Times New Roman" w:hAnsi="Times New Roman" w:cs="Times New Roman"/>
          <w:sz w:val="28"/>
          <w:szCs w:val="28"/>
        </w:rPr>
        <w:t xml:space="preserve">где </w:t>
      </w:r>
      <w:r>
        <w:rPr>
          <w:rFonts w:ascii="Cambria Math" w:hAnsi="Cambria Math" w:cs="Cambria Math"/>
          <w:sz w:val="28"/>
          <w:szCs w:val="28"/>
        </w:rPr>
        <w:t xml:space="preserve">𝑆𝐶𝐸𝑁𝑆 </w:t>
      </w:r>
      <w:r w:rsidRPr="007C68C1">
        <w:rPr>
          <w:rFonts w:ascii="Times New Roman" w:hAnsi="Times New Roman" w:cs="Times New Roman"/>
          <w:sz w:val="28"/>
          <w:szCs w:val="28"/>
        </w:rPr>
        <w:t xml:space="preserve">- это социально-экономические затраты на </w:t>
      </w:r>
      <w:proofErr w:type="spellStart"/>
      <w:r w:rsidRPr="007C68C1">
        <w:rPr>
          <w:rFonts w:ascii="Times New Roman" w:hAnsi="Times New Roman" w:cs="Times New Roman"/>
          <w:sz w:val="28"/>
          <w:szCs w:val="28"/>
        </w:rPr>
        <w:t>непоставленную</w:t>
      </w:r>
      <w:proofErr w:type="spellEnd"/>
      <w:r w:rsidRPr="007C68C1">
        <w:rPr>
          <w:rFonts w:ascii="Times New Roman" w:hAnsi="Times New Roman" w:cs="Times New Roman"/>
          <w:sz w:val="28"/>
          <w:szCs w:val="28"/>
        </w:rPr>
        <w:t xml:space="preserve"> энергию, которые могут быть представлены в терминах £/</w:t>
      </w:r>
      <w:proofErr w:type="spellStart"/>
      <w:r w:rsidRPr="007C68C1">
        <w:rPr>
          <w:rFonts w:ascii="Times New Roman" w:hAnsi="Times New Roman" w:cs="Times New Roman"/>
          <w:sz w:val="28"/>
          <w:szCs w:val="28"/>
        </w:rPr>
        <w:t>МВтч</w:t>
      </w:r>
      <w:proofErr w:type="spellEnd"/>
      <w:r w:rsidRPr="007C68C1">
        <w:rPr>
          <w:rFonts w:ascii="Times New Roman" w:hAnsi="Times New Roman" w:cs="Times New Roman"/>
          <w:sz w:val="28"/>
          <w:szCs w:val="28"/>
        </w:rPr>
        <w:t xml:space="preserve"> или £/</w:t>
      </w:r>
      <w:proofErr w:type="spellStart"/>
      <w:r w:rsidRPr="007C68C1">
        <w:rPr>
          <w:rFonts w:ascii="Times New Roman" w:hAnsi="Times New Roman" w:cs="Times New Roman"/>
          <w:sz w:val="28"/>
          <w:szCs w:val="28"/>
        </w:rPr>
        <w:t>КВтч</w:t>
      </w:r>
      <w:proofErr w:type="spellEnd"/>
      <w:r w:rsidRPr="007C68C1">
        <w:rPr>
          <w:rFonts w:ascii="Times New Roman" w:hAnsi="Times New Roman" w:cs="Times New Roman"/>
          <w:sz w:val="28"/>
          <w:szCs w:val="28"/>
        </w:rPr>
        <w:t xml:space="preserve">. Термин </w:t>
      </w:r>
      <w:r>
        <w:rPr>
          <w:rFonts w:ascii="Cambria Math" w:hAnsi="Cambria Math" w:cs="Cambria Math"/>
          <w:sz w:val="28"/>
          <w:szCs w:val="28"/>
        </w:rPr>
        <w:t>𝐸</w:t>
      </w:r>
      <w:r w:rsidRPr="007C68C1">
        <w:rPr>
          <w:rFonts w:ascii="Times New Roman" w:hAnsi="Times New Roman" w:cs="Times New Roman"/>
          <w:sz w:val="28"/>
          <w:szCs w:val="28"/>
        </w:rPr>
        <w:t xml:space="preserve"> ∫</w:t>
      </w:r>
      <w:r w:rsidRPr="007C68C1">
        <w:rPr>
          <w:rFonts w:ascii="Cambria Math" w:hAnsi="Cambria Math" w:cs="Cambria Math"/>
          <w:sz w:val="28"/>
          <w:szCs w:val="28"/>
        </w:rPr>
        <w:t xml:space="preserve"> </w:t>
      </w:r>
      <w:r>
        <w:rPr>
          <w:rFonts w:ascii="Cambria Math" w:hAnsi="Cambria Math" w:cs="Cambria Math"/>
          <w:sz w:val="28"/>
          <w:szCs w:val="28"/>
        </w:rPr>
        <w:t>𝑞𝑖 (𝑡)𝑑𝑡</w:t>
      </w:r>
      <w:r w:rsidRPr="007C68C1">
        <w:rPr>
          <w:rFonts w:ascii="Times New Roman" w:hAnsi="Times New Roman" w:cs="Times New Roman"/>
          <w:sz w:val="28"/>
          <w:szCs w:val="28"/>
        </w:rPr>
        <w:t xml:space="preserve"> </w:t>
      </w:r>
      <w:r>
        <w:rPr>
          <w:rFonts w:ascii="Cambria Math" w:hAnsi="Cambria Math" w:cs="Cambria Math"/>
          <w:sz w:val="28"/>
          <w:szCs w:val="28"/>
        </w:rPr>
        <w:t xml:space="preserve">𝑡=𝑇 𝑡=0 </w:t>
      </w:r>
      <w:r w:rsidRPr="007C68C1">
        <w:rPr>
          <w:rFonts w:ascii="Times New Roman" w:hAnsi="Times New Roman" w:cs="Times New Roman"/>
          <w:sz w:val="28"/>
          <w:szCs w:val="28"/>
        </w:rPr>
        <w:t>показывает общую электрическую энергию, прерванную во время отключения в результате шока неработоспособности</w:t>
      </w:r>
      <w:r w:rsidRPr="007C68C1">
        <w:rPr>
          <w:rFonts w:ascii="Cambria Math" w:hAnsi="Cambria Math" w:cs="Cambria Math"/>
          <w:sz w:val="28"/>
          <w:szCs w:val="28"/>
        </w:rPr>
        <w:t xml:space="preserve"> </w:t>
      </w:r>
      <w:r>
        <w:rPr>
          <w:rFonts w:ascii="Cambria Math" w:hAnsi="Cambria Math" w:cs="Cambria Math"/>
          <w:sz w:val="28"/>
          <w:szCs w:val="28"/>
        </w:rPr>
        <w:t>𝑞𝑖 (</w:t>
      </w:r>
      <w:r>
        <w:rPr>
          <w:rFonts w:ascii="Cambria Math" w:hAnsi="Cambria Math" w:cs="Cambria Math"/>
          <w:sz w:val="28"/>
          <w:szCs w:val="28"/>
          <w:lang w:val="en-US"/>
        </w:rPr>
        <w:t>𝑡</w:t>
      </w:r>
      <w:r w:rsidRPr="007C68C1">
        <w:rPr>
          <w:rFonts w:ascii="Times New Roman" w:hAnsi="Times New Roman" w:cs="Times New Roman"/>
          <w:sz w:val="28"/>
          <w:szCs w:val="28"/>
        </w:rPr>
        <w:t>) в энергетическом секторе.</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3.1 Сектор домашних хозяйств</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Данные по вводу-выводу не дают информации о стоимости досуга для сектора домашних хозяйств, а электроэнергия важна для проведения досуга. Поэтому мы расширяем наш анализ, чтобы включить в него влияние отключения электроэнергии и на этот важнейший сектор. Получение точной оценки экономической стоимости потери электроэнергии в секторе домашних хозяйств является сложной задачей. Методы, основанные на "заявленных предпочтениях", являются дорогостоящими и иногда вводят в заблуждение, поскольку трудно количественно оценить ценность досуга, спрашивая потребителей об их готовности платить за надежное обслуживание (или готовности мириться с отключением). Подходы, основанные на "выявленных предпочтениях", когда наблюдается фактический выбор домохозяйств, могут быть еще одним косвенным показателем готовности потребителей платить за бесперебойное снабжение. (Например, сумма, инвестируемая домохозяйством в резервные генерирующие мощности для компенсации низкой надежности электроснабжения). Однако, несмотря на привлекательные характеристики этого метода, проблема данных (сбора) часто является серьезным препятствием. Альтернативный метод заключается в аппроксимации денежной стоимости полезности, получаемой от зависящих от электроэнергии </w:t>
      </w:r>
      <w:r w:rsidRPr="007C68C1">
        <w:rPr>
          <w:rFonts w:ascii="Times New Roman" w:hAnsi="Times New Roman" w:cs="Times New Roman"/>
          <w:sz w:val="28"/>
          <w:szCs w:val="28"/>
        </w:rPr>
        <w:lastRenderedPageBreak/>
        <w:t xml:space="preserve">видов досуга. Беккер (1965) был одним из первых, кто попытался оценить стоимость потерянного свободного времени. Этот подход основан на базовой микроэкономической теории, согласно которой предложение труда является результатом максимизации полезности домохозяйства с учетом компромисса между досугом и доходом (или потреблением, когда предполагается, что весь доход расходуется). Домашние хозяйства являются поставщиками рабочей силы для других секторов экономики, а время, которое не тратится на работу или сон, называется досугом. В ряде исследований в литературе использовался именно такой подход (см., например, </w:t>
      </w:r>
      <w:r>
        <w:rPr>
          <w:rFonts w:ascii="Times New Roman" w:hAnsi="Times New Roman" w:cs="Times New Roman"/>
          <w:sz w:val="28"/>
          <w:szCs w:val="28"/>
          <w:lang w:val="en-US"/>
        </w:rPr>
        <w:t>de</w:t>
      </w:r>
      <w:r w:rsidRPr="007C68C1">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Nooij</w:t>
      </w:r>
      <w:proofErr w:type="spellEnd"/>
      <w:r w:rsidRPr="007C68C1">
        <w:rPr>
          <w:rFonts w:ascii="Times New Roman" w:hAnsi="Times New Roman" w:cs="Times New Roman"/>
          <w:sz w:val="28"/>
          <w:szCs w:val="28"/>
        </w:rPr>
        <w:t xml:space="preserve"> </w:t>
      </w:r>
      <w:r>
        <w:rPr>
          <w:rFonts w:ascii="Times New Roman" w:hAnsi="Times New Roman" w:cs="Times New Roman"/>
          <w:sz w:val="28"/>
          <w:szCs w:val="28"/>
          <w:lang w:val="en-US"/>
        </w:rPr>
        <w:t>et</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al</w:t>
      </w:r>
      <w:r w:rsidRPr="007C68C1">
        <w:rPr>
          <w:rFonts w:ascii="Times New Roman" w:hAnsi="Times New Roman" w:cs="Times New Roman"/>
          <w:sz w:val="28"/>
          <w:szCs w:val="28"/>
        </w:rPr>
        <w:t xml:space="preserve">., 2007; </w:t>
      </w:r>
      <w:r>
        <w:rPr>
          <w:rFonts w:ascii="Times New Roman" w:hAnsi="Times New Roman" w:cs="Times New Roman"/>
          <w:sz w:val="28"/>
          <w:szCs w:val="28"/>
          <w:lang w:val="en-US"/>
        </w:rPr>
        <w:t>Wolf</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and</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Wenzel</w:t>
      </w:r>
      <w:r w:rsidRPr="007C68C1">
        <w:rPr>
          <w:rFonts w:ascii="Times New Roman" w:hAnsi="Times New Roman" w:cs="Times New Roman"/>
          <w:sz w:val="28"/>
          <w:szCs w:val="28"/>
        </w:rPr>
        <w:t xml:space="preserve">, 2014). Следуя этому методу, мы оцениваем стоимость досуга и включаем ее в нашу модель </w:t>
      </w:r>
      <w:r>
        <w:rPr>
          <w:rFonts w:ascii="Times New Roman" w:hAnsi="Times New Roman" w:cs="Times New Roman"/>
          <w:sz w:val="28"/>
          <w:szCs w:val="28"/>
          <w:lang w:val="en-US"/>
        </w:rPr>
        <w:t>DIIM</w:t>
      </w:r>
      <w:r w:rsidRPr="007C68C1">
        <w:rPr>
          <w:rFonts w:ascii="Times New Roman" w:hAnsi="Times New Roman" w:cs="Times New Roman"/>
          <w:sz w:val="28"/>
          <w:szCs w:val="28"/>
        </w:rPr>
        <w:t>, как объяснялось в предыдущем разделе. Ценность досуга оценивается косвенно через альтернативную стоимость досуга. Для занятого человека предельная выгода от (его/ее последней единицы) досуга должна быть равна его альтернативной стоимости с точки зрения упущенного дохода из-за труда (</w:t>
      </w:r>
      <w:r>
        <w:rPr>
          <w:rFonts w:ascii="Times New Roman" w:hAnsi="Times New Roman" w:cs="Times New Roman"/>
          <w:sz w:val="28"/>
          <w:szCs w:val="28"/>
          <w:lang w:val="en-US"/>
        </w:rPr>
        <w:t>Burkett</w:t>
      </w:r>
      <w:r w:rsidRPr="007C68C1">
        <w:rPr>
          <w:rFonts w:ascii="Times New Roman" w:hAnsi="Times New Roman" w:cs="Times New Roman"/>
          <w:sz w:val="28"/>
          <w:szCs w:val="28"/>
        </w:rPr>
        <w:t>, 2006). В случае с безработными необходимо учитывать тот факт, что может иметь место недобровольная безработица или безработица из-за низкой компенсации. Это означает, что альтернативная стоимость досуга для безработных может быть ниже, чем для тех, кто работает. Чтобы учесть это, мы предполагаем, что стоимость досуга для безработного составляет определенный процент от стоимости досуга для работающего человека. Кроме того, поскольку все виды досуга не зависят от электроэнергии, мы корректируем время досуга, чтобы лучше отразить влияние отключения электроэнергии. Поэтому мы можем рассчитать стоимость досуга для домохозяйства (</w:t>
      </w:r>
      <w:r>
        <w:rPr>
          <w:rFonts w:ascii="Cambria Math" w:hAnsi="Cambria Math" w:cs="Cambria Math"/>
          <w:sz w:val="28"/>
          <w:szCs w:val="28"/>
          <w:lang w:val="en-US"/>
        </w:rPr>
        <w:t>𝐶𝐿</w:t>
      </w:r>
      <w:r w:rsidRPr="007C68C1">
        <w:rPr>
          <w:rFonts w:ascii="Times New Roman" w:hAnsi="Times New Roman" w:cs="Times New Roman"/>
          <w:sz w:val="28"/>
          <w:szCs w:val="28"/>
        </w:rPr>
        <w:t xml:space="preserve">ℎ) следующим образом: </w:t>
      </w:r>
      <w:r>
        <w:rPr>
          <w:rFonts w:ascii="Cambria Math" w:hAnsi="Cambria Math" w:cs="Cambria Math"/>
          <w:sz w:val="28"/>
          <w:szCs w:val="28"/>
          <w:lang w:val="en-US"/>
        </w:rPr>
        <w:t>𝐶𝐿</w:t>
      </w:r>
      <w:r w:rsidRPr="007C68C1">
        <w:rPr>
          <w:rFonts w:ascii="Times New Roman" w:hAnsi="Times New Roman" w:cs="Times New Roman"/>
          <w:sz w:val="28"/>
          <w:szCs w:val="28"/>
        </w:rPr>
        <w:t xml:space="preserve">ℎ = </w:t>
      </w:r>
      <w:r>
        <w:rPr>
          <w:rFonts w:ascii="Cambria Math" w:hAnsi="Cambria Math" w:cs="Cambria Math"/>
          <w:sz w:val="28"/>
          <w:szCs w:val="28"/>
        </w:rPr>
        <w:t>[</w:t>
      </w:r>
      <w:proofErr w:type="gramStart"/>
      <w:r>
        <w:rPr>
          <w:rFonts w:ascii="Cambria Math" w:hAnsi="Cambria Math" w:cs="Cambria Math"/>
          <w:sz w:val="28"/>
          <w:szCs w:val="28"/>
        </w:rPr>
        <w:t>𝛾(</w:t>
      </w:r>
      <w:proofErr w:type="gramEnd"/>
      <w:r>
        <w:rPr>
          <w:rFonts w:ascii="Cambria Math" w:hAnsi="Cambria Math" w:cs="Cambria Math"/>
          <w:sz w:val="28"/>
          <w:szCs w:val="28"/>
          <w:lang w:val="en-US"/>
        </w:rPr>
        <w:t>𝑇</w:t>
      </w:r>
      <w:r w:rsidRPr="007C68C1">
        <w:rPr>
          <w:rFonts w:ascii="Times New Roman" w:hAnsi="Times New Roman" w:cs="Times New Roman"/>
          <w:sz w:val="28"/>
          <w:szCs w:val="28"/>
        </w:rPr>
        <w:t xml:space="preserve"> - </w:t>
      </w:r>
      <w:r>
        <w:rPr>
          <w:rFonts w:ascii="Cambria Math" w:hAnsi="Cambria Math" w:cs="Cambria Math"/>
          <w:sz w:val="28"/>
          <w:szCs w:val="28"/>
        </w:rPr>
        <w:t xml:space="preserve">𝑊ℎ)𝑊]𝑃𝑒 </w:t>
      </w:r>
      <w:r w:rsidRPr="007C68C1">
        <w:rPr>
          <w:rFonts w:ascii="Times New Roman" w:hAnsi="Times New Roman" w:cs="Times New Roman"/>
          <w:sz w:val="28"/>
          <w:szCs w:val="28"/>
        </w:rPr>
        <w:t xml:space="preserve">+ </w:t>
      </w:r>
      <w:r>
        <w:rPr>
          <w:rFonts w:ascii="Cambria Math" w:hAnsi="Cambria Math" w:cs="Cambria Math"/>
          <w:sz w:val="28"/>
          <w:szCs w:val="28"/>
        </w:rPr>
        <w:t>[𝛾𝑇(</w:t>
      </w:r>
      <w:r>
        <w:rPr>
          <w:rFonts w:ascii="Cambria Math" w:hAnsi="Cambria Math" w:cs="Cambria Math"/>
          <w:sz w:val="28"/>
          <w:szCs w:val="28"/>
          <w:lang w:val="en-US"/>
        </w:rPr>
        <w:t>𝜃𝑊</w:t>
      </w:r>
      <w:r w:rsidRPr="007C68C1">
        <w:rPr>
          <w:rFonts w:ascii="Times New Roman" w:hAnsi="Times New Roman" w:cs="Times New Roman"/>
          <w:sz w:val="28"/>
          <w:szCs w:val="28"/>
        </w:rPr>
        <w:t xml:space="preserve">)] </w:t>
      </w:r>
      <w:r>
        <w:rPr>
          <w:rFonts w:ascii="Cambria Math" w:hAnsi="Cambria Math" w:cs="Cambria Math"/>
          <w:sz w:val="28"/>
          <w:szCs w:val="28"/>
        </w:rPr>
        <w:t>(</w:t>
      </w:r>
      <w:r>
        <w:rPr>
          <w:rFonts w:ascii="Cambria Math" w:hAnsi="Cambria Math" w:cs="Cambria Math"/>
          <w:sz w:val="28"/>
          <w:szCs w:val="28"/>
          <w:lang w:val="en-US"/>
        </w:rPr>
        <w:t>𝑃</w:t>
      </w:r>
      <w:r w:rsidRPr="007C68C1">
        <w:rPr>
          <w:rFonts w:ascii="Times New Roman" w:hAnsi="Times New Roman" w:cs="Times New Roman"/>
          <w:sz w:val="28"/>
          <w:szCs w:val="28"/>
        </w:rPr>
        <w:t xml:space="preserve"> </w:t>
      </w:r>
      <w:r>
        <w:rPr>
          <w:rFonts w:ascii="Cambria Math" w:hAnsi="Cambria Math" w:cs="Cambria Math"/>
          <w:sz w:val="28"/>
          <w:szCs w:val="28"/>
        </w:rPr>
        <w:t xml:space="preserve">- </w:t>
      </w:r>
      <w:r>
        <w:rPr>
          <w:rFonts w:ascii="Cambria Math" w:hAnsi="Cambria Math" w:cs="Cambria Math"/>
          <w:sz w:val="28"/>
          <w:szCs w:val="28"/>
          <w:lang w:val="en-US"/>
        </w:rPr>
        <w:t>𝑃𝑒</w:t>
      </w:r>
      <w:r w:rsidRPr="007C68C1">
        <w:rPr>
          <w:rFonts w:ascii="Times New Roman" w:hAnsi="Times New Roman" w:cs="Times New Roman"/>
          <w:sz w:val="28"/>
          <w:szCs w:val="28"/>
        </w:rPr>
        <w:t>) (16) Где</w:t>
      </w:r>
      <w:r w:rsidRPr="007C68C1">
        <w:rPr>
          <w:rFonts w:ascii="Cambria Math" w:hAnsi="Cambria Math" w:cs="Cambria Math"/>
          <w:sz w:val="28"/>
          <w:szCs w:val="28"/>
        </w:rPr>
        <w:t xml:space="preserve"> </w:t>
      </w:r>
      <w:r>
        <w:rPr>
          <w:rFonts w:ascii="Cambria Math" w:hAnsi="Cambria Math" w:cs="Cambria Math"/>
          <w:sz w:val="28"/>
          <w:szCs w:val="28"/>
        </w:rPr>
        <w:t xml:space="preserve">𝛾 </w:t>
      </w:r>
      <w:r w:rsidRPr="007C68C1">
        <w:rPr>
          <w:rFonts w:ascii="Times New Roman" w:hAnsi="Times New Roman" w:cs="Times New Roman"/>
          <w:sz w:val="28"/>
          <w:szCs w:val="28"/>
        </w:rPr>
        <w:t xml:space="preserve">- процент досуга, зависящего от электроэнергии, </w:t>
      </w:r>
      <w:r>
        <w:rPr>
          <w:rFonts w:ascii="Cambria Math" w:hAnsi="Cambria Math" w:cs="Cambria Math"/>
          <w:sz w:val="28"/>
          <w:szCs w:val="28"/>
        </w:rPr>
        <w:t xml:space="preserve">𝑇 </w:t>
      </w:r>
      <w:r w:rsidRPr="007C68C1">
        <w:rPr>
          <w:rFonts w:ascii="Times New Roman" w:hAnsi="Times New Roman" w:cs="Times New Roman"/>
          <w:sz w:val="28"/>
          <w:szCs w:val="28"/>
        </w:rPr>
        <w:t xml:space="preserve">- общее время, которое можно потратить на работу или отдых, </w:t>
      </w:r>
      <w:r>
        <w:rPr>
          <w:rFonts w:ascii="Cambria Math" w:hAnsi="Cambria Math" w:cs="Cambria Math"/>
          <w:sz w:val="28"/>
          <w:szCs w:val="28"/>
          <w:lang w:val="en-US"/>
        </w:rPr>
        <w:t>𝑊</w:t>
      </w:r>
      <w:r w:rsidRPr="007C68C1">
        <w:rPr>
          <w:rFonts w:ascii="Times New Roman" w:hAnsi="Times New Roman" w:cs="Times New Roman"/>
          <w:sz w:val="28"/>
          <w:szCs w:val="28"/>
        </w:rPr>
        <w:t xml:space="preserve">ℎ - общее количество рабочих часов, </w:t>
      </w:r>
      <w:r>
        <w:rPr>
          <w:rFonts w:ascii="Cambria Math" w:hAnsi="Cambria Math" w:cs="Cambria Math"/>
          <w:sz w:val="28"/>
          <w:szCs w:val="28"/>
        </w:rPr>
        <w:t xml:space="preserve">𝑊 </w:t>
      </w:r>
      <w:r w:rsidRPr="007C68C1">
        <w:rPr>
          <w:rFonts w:ascii="Times New Roman" w:hAnsi="Times New Roman" w:cs="Times New Roman"/>
          <w:sz w:val="28"/>
          <w:szCs w:val="28"/>
        </w:rPr>
        <w:t>- средняя заработная плата в час,</w:t>
      </w:r>
      <w:r w:rsidRPr="007C68C1">
        <w:rPr>
          <w:rFonts w:ascii="Cambria Math" w:hAnsi="Cambria Math" w:cs="Cambria Math"/>
          <w:sz w:val="28"/>
          <w:szCs w:val="28"/>
        </w:rPr>
        <w:t xml:space="preserve"> </w:t>
      </w:r>
      <w:r>
        <w:rPr>
          <w:rFonts w:ascii="Cambria Math" w:hAnsi="Cambria Math" w:cs="Cambria Math"/>
          <w:sz w:val="28"/>
          <w:szCs w:val="28"/>
        </w:rPr>
        <w:t xml:space="preserve">𝜃 </w:t>
      </w:r>
      <w:r w:rsidRPr="007C68C1">
        <w:rPr>
          <w:rFonts w:ascii="Times New Roman" w:hAnsi="Times New Roman" w:cs="Times New Roman"/>
          <w:sz w:val="28"/>
          <w:szCs w:val="28"/>
        </w:rPr>
        <w:t xml:space="preserve">- коэффициент для корректировки альтернативной стоимости досуга для безработного, </w:t>
      </w:r>
      <w:r>
        <w:rPr>
          <w:rFonts w:ascii="Cambria Math" w:hAnsi="Cambria Math" w:cs="Cambria Math"/>
          <w:sz w:val="28"/>
          <w:szCs w:val="28"/>
        </w:rPr>
        <w:t xml:space="preserve">𝑃𝑒 </w:t>
      </w:r>
      <w:r w:rsidRPr="007C68C1">
        <w:rPr>
          <w:rFonts w:ascii="Times New Roman" w:hAnsi="Times New Roman" w:cs="Times New Roman"/>
          <w:sz w:val="28"/>
          <w:szCs w:val="28"/>
        </w:rPr>
        <w:t xml:space="preserve">- численность занятых, и </w:t>
      </w:r>
      <w:r>
        <w:rPr>
          <w:rFonts w:ascii="Cambria Math" w:hAnsi="Cambria Math" w:cs="Cambria Math"/>
          <w:sz w:val="28"/>
          <w:szCs w:val="28"/>
        </w:rPr>
        <w:t xml:space="preserve">𝑃 </w:t>
      </w:r>
      <w:r w:rsidRPr="007C68C1">
        <w:rPr>
          <w:rFonts w:ascii="Times New Roman" w:hAnsi="Times New Roman" w:cs="Times New Roman"/>
          <w:sz w:val="28"/>
          <w:szCs w:val="28"/>
        </w:rPr>
        <w:t xml:space="preserve">- общая численность населения. В отсутствие информации о заявленных или выявленных предпочтениях домохозяйств этот </w:t>
      </w:r>
      <w:r w:rsidRPr="007C68C1">
        <w:rPr>
          <w:rFonts w:ascii="Times New Roman" w:hAnsi="Times New Roman" w:cs="Times New Roman"/>
          <w:sz w:val="28"/>
          <w:szCs w:val="28"/>
        </w:rPr>
        <w:lastRenderedPageBreak/>
        <w:t xml:space="preserve">метод приближенно оценивает полезность, получаемую от потребления электроэнергии. Однако, как отмечается в работе </w:t>
      </w:r>
      <w:r>
        <w:rPr>
          <w:rFonts w:ascii="Times New Roman" w:hAnsi="Times New Roman" w:cs="Times New Roman"/>
          <w:sz w:val="28"/>
          <w:szCs w:val="28"/>
          <w:lang w:val="en-US"/>
        </w:rPr>
        <w:t>Wolf</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and</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Wenzel</w:t>
      </w:r>
      <w:r w:rsidRPr="007C68C1">
        <w:rPr>
          <w:rFonts w:ascii="Times New Roman" w:hAnsi="Times New Roman" w:cs="Times New Roman"/>
          <w:sz w:val="28"/>
          <w:szCs w:val="28"/>
        </w:rPr>
        <w:t xml:space="preserve"> (2014), предполагаемая гибкость в распределении времени между работой и досугом может быть нереалистичной, учитывая, что рабочее время определяется контрактами, и некоторые люди могут работать не полный рабочий день. Кроме того, люди могут адаптироваться, если у них часто отключают электричество. Эти факторы являются недостатком данного подхода и не могут быть полностью учтены с помощью принятого нами подхода.</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4. Тематическое исследование экономики Шотландии</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4.1 Экономика Шотландии и данные </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Мы исследуем экономическое воздействие и взаимозависимость последствий нарушения электроснабжения на примере Шотландии. После промышленной революции Шотландия стала лидером в обрабатывающей промышленности, что отразилось на разнообразии товаров и услуг. Однако со временем, как и в остальной части Великобритании, наблюдается спад в обрабатывающей промышленности и добывающих отраслях, основанных на сырье, в то время как сектор услуг находится на подъеме. Шотландия располагает запасами нефти и газа в Северном море и большим потенциалом возобновляемых источников энергии, таких как ветер и волны, и является нетто-экспортером электроэнергии. Экономическая деятельность Шотландии, как и любой другой современной экономики, включает четыре вида первичной деятельности: (а) производство товаров и услуг в промышленности; (б) потребление товаров и услуг в промышленности и конечными потребителями внутри страны (включающими в основном домохозяйства и органы власти, как местные, так и центральные); (в) накопление основного капитала и изменение запасов в экономике; и (г) торговля, которая включает импорт и экспорт в остальную часть Великобритании и остальной мир (</w:t>
      </w:r>
      <w:r>
        <w:rPr>
          <w:rFonts w:ascii="Times New Roman" w:hAnsi="Times New Roman" w:cs="Times New Roman"/>
          <w:sz w:val="28"/>
          <w:szCs w:val="28"/>
          <w:lang w:val="en-US"/>
        </w:rPr>
        <w:t>Scottish</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Government</w:t>
      </w:r>
      <w:r w:rsidRPr="007C68C1">
        <w:rPr>
          <w:rFonts w:ascii="Times New Roman" w:hAnsi="Times New Roman" w:cs="Times New Roman"/>
          <w:sz w:val="28"/>
          <w:szCs w:val="28"/>
        </w:rPr>
        <w:t>, 2011</w:t>
      </w:r>
      <w:r>
        <w:rPr>
          <w:rFonts w:ascii="Times New Roman" w:hAnsi="Times New Roman" w:cs="Times New Roman"/>
          <w:sz w:val="28"/>
          <w:szCs w:val="28"/>
          <w:lang w:val="en-US"/>
        </w:rPr>
        <w:t>b</w:t>
      </w:r>
      <w:r w:rsidRPr="007C68C1">
        <w:rPr>
          <w:rFonts w:ascii="Times New Roman" w:hAnsi="Times New Roman" w:cs="Times New Roman"/>
          <w:sz w:val="28"/>
          <w:szCs w:val="28"/>
        </w:rPr>
        <w:t xml:space="preserve">). Измерения этих четырех видов деятельности представлены в системе "затраты-выпуск". Данные о вводе-выводе дают </w:t>
      </w:r>
      <w:r w:rsidRPr="007C68C1">
        <w:rPr>
          <w:rFonts w:ascii="Times New Roman" w:hAnsi="Times New Roman" w:cs="Times New Roman"/>
          <w:sz w:val="28"/>
          <w:szCs w:val="28"/>
        </w:rPr>
        <w:lastRenderedPageBreak/>
        <w:t xml:space="preserve">полное представление о потоке товаров и услуг в экономике в определенном году. Эти данные также описывают взаимодействие между производителями и потребителями, а также детали взаимозависимости между отраслями. Данные, используемые в данном исследовании, включают 101 отрасль промышленности Шотландии в 2009 году. Набор данных содержит данные о продукции каждой отрасли, а также о ее зависимости от других отраслей на основе матрицы коэффициентов Леонтьева. Матрицы коэффициентов Леонтьева получены из матрицы по отраслям промышленности, которая показывает, сколько продукции каждой отрасли необходимо, с точки зрения прямых и косвенных затрат, для производства одной единицы продукции данной отрасли. В таблице </w:t>
      </w:r>
      <w:r>
        <w:rPr>
          <w:rFonts w:ascii="Times New Roman" w:hAnsi="Times New Roman" w:cs="Times New Roman"/>
          <w:sz w:val="28"/>
          <w:szCs w:val="28"/>
          <w:lang w:val="en-US"/>
        </w:rPr>
        <w:t>A</w:t>
      </w:r>
      <w:r w:rsidRPr="007C68C1">
        <w:rPr>
          <w:rFonts w:ascii="Times New Roman" w:hAnsi="Times New Roman" w:cs="Times New Roman"/>
          <w:sz w:val="28"/>
          <w:szCs w:val="28"/>
        </w:rPr>
        <w:t xml:space="preserve">1 (Приложение) представлены эти отрасли, которые можно сгруппировать по следующим широким категориям: </w:t>
      </w:r>
      <w:r>
        <w:rPr>
          <w:rFonts w:ascii="Times New Roman" w:hAnsi="Times New Roman" w:cs="Times New Roman"/>
          <w:sz w:val="28"/>
          <w:szCs w:val="28"/>
        </w:rPr>
        <w:sym w:font="Symbol" w:char="F0B7"/>
      </w:r>
      <w:r w:rsidRPr="007C68C1">
        <w:rPr>
          <w:rFonts w:ascii="Times New Roman" w:hAnsi="Times New Roman" w:cs="Times New Roman"/>
          <w:sz w:val="28"/>
          <w:szCs w:val="28"/>
        </w:rPr>
        <w:t xml:space="preserve"> Сельское хозяйство, лесное хозяйство и рыболовство,</w:t>
      </w:r>
      <w:r>
        <w:rPr>
          <w:rFonts w:ascii="Times New Roman" w:hAnsi="Times New Roman" w:cs="Times New Roman"/>
          <w:sz w:val="28"/>
          <w:szCs w:val="28"/>
        </w:rPr>
        <w:sym w:font="Symbol" w:char="F0B7"/>
      </w:r>
      <w:r w:rsidRPr="007C68C1">
        <w:rPr>
          <w:rFonts w:ascii="Times New Roman" w:hAnsi="Times New Roman" w:cs="Times New Roman"/>
          <w:sz w:val="28"/>
          <w:szCs w:val="28"/>
        </w:rPr>
        <w:t xml:space="preserve"> Горнодобывающая промышленность,</w:t>
      </w:r>
      <w:r>
        <w:rPr>
          <w:rFonts w:ascii="Times New Roman" w:hAnsi="Times New Roman" w:cs="Times New Roman"/>
          <w:sz w:val="28"/>
          <w:szCs w:val="28"/>
        </w:rPr>
        <w:sym w:font="Symbol" w:char="F0B7"/>
      </w:r>
      <w:r w:rsidRPr="007C68C1">
        <w:rPr>
          <w:rFonts w:ascii="Times New Roman" w:hAnsi="Times New Roman" w:cs="Times New Roman"/>
          <w:sz w:val="28"/>
          <w:szCs w:val="28"/>
        </w:rPr>
        <w:t xml:space="preserve"> Обрабатывающая промышленность,</w:t>
      </w:r>
      <w:r>
        <w:rPr>
          <w:rFonts w:ascii="Times New Roman" w:hAnsi="Times New Roman" w:cs="Times New Roman"/>
          <w:sz w:val="28"/>
          <w:szCs w:val="28"/>
        </w:rPr>
        <w:sym w:font="Symbol" w:char="F0B7"/>
      </w:r>
      <w:r w:rsidRPr="007C68C1">
        <w:rPr>
          <w:rFonts w:ascii="Times New Roman" w:hAnsi="Times New Roman" w:cs="Times New Roman"/>
          <w:sz w:val="28"/>
          <w:szCs w:val="28"/>
        </w:rPr>
        <w:t xml:space="preserve"> Энергетика и водоснабжение,</w:t>
      </w:r>
      <w:r>
        <w:rPr>
          <w:rFonts w:ascii="Times New Roman" w:hAnsi="Times New Roman" w:cs="Times New Roman"/>
          <w:sz w:val="28"/>
          <w:szCs w:val="28"/>
        </w:rPr>
        <w:sym w:font="Symbol" w:char="F0B7"/>
      </w:r>
      <w:r w:rsidRPr="007C68C1">
        <w:rPr>
          <w:rFonts w:ascii="Times New Roman" w:hAnsi="Times New Roman" w:cs="Times New Roman"/>
          <w:sz w:val="28"/>
          <w:szCs w:val="28"/>
        </w:rPr>
        <w:t xml:space="preserve"> Строительство,</w:t>
      </w:r>
      <w:r>
        <w:rPr>
          <w:rFonts w:ascii="Times New Roman" w:hAnsi="Times New Roman" w:cs="Times New Roman"/>
          <w:sz w:val="28"/>
          <w:szCs w:val="28"/>
        </w:rPr>
        <w:sym w:font="Symbol" w:char="F0B7"/>
      </w:r>
      <w:r w:rsidRPr="007C68C1">
        <w:rPr>
          <w:rFonts w:ascii="Times New Roman" w:hAnsi="Times New Roman" w:cs="Times New Roman"/>
          <w:sz w:val="28"/>
          <w:szCs w:val="28"/>
        </w:rPr>
        <w:t xml:space="preserve"> Торговля и общественное питание,</w:t>
      </w:r>
      <w:r>
        <w:rPr>
          <w:rFonts w:ascii="Times New Roman" w:hAnsi="Times New Roman" w:cs="Times New Roman"/>
          <w:sz w:val="28"/>
          <w:szCs w:val="28"/>
        </w:rPr>
        <w:sym w:font="Symbol" w:char="F0B7"/>
      </w:r>
      <w:r w:rsidRPr="007C68C1">
        <w:rPr>
          <w:rFonts w:ascii="Times New Roman" w:hAnsi="Times New Roman" w:cs="Times New Roman"/>
          <w:sz w:val="28"/>
          <w:szCs w:val="28"/>
        </w:rPr>
        <w:t xml:space="preserve"> Транспорт и связь,</w:t>
      </w:r>
      <w:r>
        <w:rPr>
          <w:rFonts w:ascii="Times New Roman" w:hAnsi="Times New Roman" w:cs="Times New Roman"/>
          <w:sz w:val="28"/>
          <w:szCs w:val="28"/>
        </w:rPr>
        <w:sym w:font="Symbol" w:char="F0B7"/>
      </w:r>
      <w:r w:rsidRPr="007C68C1">
        <w:rPr>
          <w:rFonts w:ascii="Times New Roman" w:hAnsi="Times New Roman" w:cs="Times New Roman"/>
          <w:sz w:val="28"/>
          <w:szCs w:val="28"/>
        </w:rPr>
        <w:t xml:space="preserve"> Финансы и бизнес,</w:t>
      </w:r>
      <w:r>
        <w:rPr>
          <w:rFonts w:ascii="Times New Roman" w:hAnsi="Times New Roman" w:cs="Times New Roman"/>
          <w:sz w:val="28"/>
          <w:szCs w:val="28"/>
        </w:rPr>
        <w:sym w:font="Symbol" w:char="F0B7"/>
      </w:r>
      <w:r w:rsidRPr="007C68C1">
        <w:rPr>
          <w:rFonts w:ascii="Times New Roman" w:hAnsi="Times New Roman" w:cs="Times New Roman"/>
          <w:sz w:val="28"/>
          <w:szCs w:val="28"/>
        </w:rPr>
        <w:t xml:space="preserve"> Общественная сфера и т.д.,</w:t>
      </w:r>
      <w:r>
        <w:rPr>
          <w:rFonts w:ascii="Times New Roman" w:hAnsi="Times New Roman" w:cs="Times New Roman"/>
          <w:sz w:val="28"/>
          <w:szCs w:val="28"/>
        </w:rPr>
        <w:sym w:font="Symbol" w:char="F0B7"/>
      </w:r>
      <w:r w:rsidRPr="007C68C1">
        <w:rPr>
          <w:rFonts w:ascii="Times New Roman" w:hAnsi="Times New Roman" w:cs="Times New Roman"/>
          <w:sz w:val="28"/>
          <w:szCs w:val="28"/>
        </w:rPr>
        <w:t xml:space="preserve"> Образование, здравоохранение и социальная работа,</w:t>
      </w:r>
      <w:r>
        <w:rPr>
          <w:rFonts w:ascii="Times New Roman" w:hAnsi="Times New Roman" w:cs="Times New Roman"/>
          <w:sz w:val="28"/>
          <w:szCs w:val="28"/>
        </w:rPr>
        <w:sym w:font="Symbol" w:char="F0B7"/>
      </w:r>
      <w:r w:rsidRPr="007C68C1">
        <w:rPr>
          <w:rFonts w:ascii="Times New Roman" w:hAnsi="Times New Roman" w:cs="Times New Roman"/>
          <w:sz w:val="28"/>
          <w:szCs w:val="28"/>
        </w:rPr>
        <w:t xml:space="preserve"> Прочие услуги,</w:t>
      </w:r>
      <w:r>
        <w:rPr>
          <w:rFonts w:ascii="Times New Roman" w:hAnsi="Times New Roman" w:cs="Times New Roman"/>
          <w:sz w:val="28"/>
          <w:szCs w:val="28"/>
        </w:rPr>
        <w:sym w:font="Symbol" w:char="F0B7"/>
      </w:r>
      <w:r w:rsidRPr="007C68C1">
        <w:rPr>
          <w:rFonts w:ascii="Times New Roman" w:hAnsi="Times New Roman" w:cs="Times New Roman"/>
          <w:sz w:val="28"/>
          <w:szCs w:val="28"/>
        </w:rPr>
        <w:t xml:space="preserve"> Домашние хозяйства. Население Шотландии составляет чуть более 5 млн. человек; этот показатель остается стабильным в последние полвека, хотя недавняя иммиграция из ЕС способствовала скромному росту. В связи с общим переходом за последние 30 лет от производства к сфере услуг, на сектор услуг сегодня приходится около 75% продукции шотландской экономики и 82% занятости в стране, в то время как на долю производства приходится 13% от общего объема производства и только 7,5% от общей занятости (Правительство Шотландии, 2011</w:t>
      </w:r>
      <w:r>
        <w:rPr>
          <w:rFonts w:ascii="Times New Roman" w:hAnsi="Times New Roman" w:cs="Times New Roman"/>
          <w:sz w:val="28"/>
          <w:szCs w:val="28"/>
          <w:lang w:val="en-US"/>
        </w:rPr>
        <w:t>a</w:t>
      </w:r>
      <w:r w:rsidRPr="007C68C1">
        <w:rPr>
          <w:rFonts w:ascii="Times New Roman" w:hAnsi="Times New Roman" w:cs="Times New Roman"/>
          <w:sz w:val="28"/>
          <w:szCs w:val="28"/>
        </w:rPr>
        <w:t xml:space="preserve">). По данным Ежегодного обследования населения 2011 года, около 73,6 процента жителей Шотландии работают полный рабочий день (73,8 процента в 2010 году и 76,2 процента в 2008 году) (Правительство Шотландии, 2012). Кроме того, около 8,3 процента работающих людей были </w:t>
      </w:r>
      <w:proofErr w:type="spellStart"/>
      <w:r w:rsidRPr="007C68C1">
        <w:rPr>
          <w:rFonts w:ascii="Times New Roman" w:hAnsi="Times New Roman" w:cs="Times New Roman"/>
          <w:sz w:val="28"/>
          <w:szCs w:val="28"/>
        </w:rPr>
        <w:t>неполностью</w:t>
      </w:r>
      <w:proofErr w:type="spellEnd"/>
      <w:r w:rsidRPr="007C68C1">
        <w:rPr>
          <w:rFonts w:ascii="Times New Roman" w:hAnsi="Times New Roman" w:cs="Times New Roman"/>
          <w:sz w:val="28"/>
          <w:szCs w:val="28"/>
        </w:rPr>
        <w:t xml:space="preserve"> заняты - другими словами, искали дополнительные часы на своей нынешней работе. В таблице 2 представлены </w:t>
      </w:r>
      <w:r w:rsidRPr="007C68C1">
        <w:rPr>
          <w:rFonts w:ascii="Times New Roman" w:hAnsi="Times New Roman" w:cs="Times New Roman"/>
          <w:sz w:val="28"/>
          <w:szCs w:val="28"/>
        </w:rPr>
        <w:lastRenderedPageBreak/>
        <w:t>важные статистические данные по экономике Шотландии в 2009 году. Досуг в Шотландии схож с досугом в остальной части Великобритании и не является полностью зависимым от электроэнергии. Для того чтобы оценить влияние отключения электроэнергии на домохозяйства, нам необходимо определить процент досуга, который зависит от электроснабжения (параметр</w:t>
      </w:r>
      <w:r w:rsidRPr="007C68C1">
        <w:rPr>
          <w:rFonts w:ascii="Cambria Math" w:hAnsi="Cambria Math" w:cs="Cambria Math"/>
          <w:sz w:val="28"/>
          <w:szCs w:val="28"/>
        </w:rPr>
        <w:t xml:space="preserve"> </w:t>
      </w:r>
      <w:r>
        <w:rPr>
          <w:rFonts w:ascii="Cambria Math" w:hAnsi="Cambria Math" w:cs="Cambria Math"/>
          <w:sz w:val="28"/>
          <w:szCs w:val="28"/>
        </w:rPr>
        <w:t xml:space="preserve">𝛾 </w:t>
      </w:r>
      <w:r w:rsidRPr="007C68C1">
        <w:rPr>
          <w:rFonts w:ascii="Times New Roman" w:hAnsi="Times New Roman" w:cs="Times New Roman"/>
          <w:sz w:val="28"/>
          <w:szCs w:val="28"/>
        </w:rPr>
        <w:t xml:space="preserve">в уравнении 16). Очевидно, что 0 </w:t>
      </w:r>
      <w:proofErr w:type="gramStart"/>
      <w:r w:rsidRPr="007C68C1">
        <w:rPr>
          <w:rFonts w:ascii="Times New Roman" w:hAnsi="Times New Roman" w:cs="Times New Roman"/>
          <w:sz w:val="28"/>
          <w:szCs w:val="28"/>
        </w:rPr>
        <w:t xml:space="preserve">&lt; </w:t>
      </w:r>
      <w:r>
        <w:rPr>
          <w:rFonts w:ascii="Cambria Math" w:hAnsi="Cambria Math" w:cs="Cambria Math"/>
          <w:sz w:val="28"/>
          <w:szCs w:val="28"/>
        </w:rPr>
        <w:t>𝛾</w:t>
      </w:r>
      <w:proofErr w:type="gramEnd"/>
      <w:r>
        <w:rPr>
          <w:rFonts w:ascii="Cambria Math" w:hAnsi="Cambria Math" w:cs="Cambria Math"/>
          <w:sz w:val="28"/>
          <w:szCs w:val="28"/>
        </w:rPr>
        <w:t xml:space="preserve"> </w:t>
      </w:r>
      <w:r w:rsidRPr="007C68C1">
        <w:rPr>
          <w:rFonts w:ascii="Times New Roman" w:hAnsi="Times New Roman" w:cs="Times New Roman"/>
          <w:sz w:val="28"/>
          <w:szCs w:val="28"/>
        </w:rPr>
        <w:t xml:space="preserve">&lt; 1. Некоторые исследования предполагают, что только половина видов досуга требует электричества (см. </w:t>
      </w:r>
      <w:proofErr w:type="spellStart"/>
      <w:r>
        <w:rPr>
          <w:rFonts w:ascii="Times New Roman" w:hAnsi="Times New Roman" w:cs="Times New Roman"/>
          <w:sz w:val="28"/>
          <w:szCs w:val="28"/>
          <w:lang w:val="en-US"/>
        </w:rPr>
        <w:t>Growitsch</w:t>
      </w:r>
      <w:proofErr w:type="spellEnd"/>
      <w:r w:rsidRPr="007C68C1">
        <w:rPr>
          <w:rFonts w:ascii="Times New Roman" w:hAnsi="Times New Roman" w:cs="Times New Roman"/>
          <w:sz w:val="28"/>
          <w:szCs w:val="28"/>
        </w:rPr>
        <w:t xml:space="preserve"> </w:t>
      </w:r>
      <w:r>
        <w:rPr>
          <w:rFonts w:ascii="Times New Roman" w:hAnsi="Times New Roman" w:cs="Times New Roman"/>
          <w:sz w:val="28"/>
          <w:szCs w:val="28"/>
          <w:lang w:val="en-US"/>
        </w:rPr>
        <w:t>et</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al</w:t>
      </w:r>
      <w:r w:rsidRPr="007C68C1">
        <w:rPr>
          <w:rFonts w:ascii="Times New Roman" w:hAnsi="Times New Roman" w:cs="Times New Roman"/>
          <w:sz w:val="28"/>
          <w:szCs w:val="28"/>
        </w:rPr>
        <w:t xml:space="preserve">. 2013). Другие исследования предполагают, что этот показатель выше (например, 65% в </w:t>
      </w:r>
      <w:r>
        <w:rPr>
          <w:rFonts w:ascii="Times New Roman" w:hAnsi="Times New Roman" w:cs="Times New Roman"/>
          <w:sz w:val="28"/>
          <w:szCs w:val="28"/>
          <w:lang w:val="en-US"/>
        </w:rPr>
        <w:t>Wolf</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and</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Wenzel</w:t>
      </w:r>
      <w:r w:rsidRPr="007C68C1">
        <w:rPr>
          <w:rFonts w:ascii="Times New Roman" w:hAnsi="Times New Roman" w:cs="Times New Roman"/>
          <w:sz w:val="28"/>
          <w:szCs w:val="28"/>
        </w:rPr>
        <w:t>, 2014). По данным Управления национальной статистики (</w:t>
      </w:r>
      <w:r>
        <w:rPr>
          <w:rFonts w:ascii="Times New Roman" w:hAnsi="Times New Roman" w:cs="Times New Roman"/>
          <w:sz w:val="28"/>
          <w:szCs w:val="28"/>
          <w:lang w:val="en-US"/>
        </w:rPr>
        <w:t>ONS</w:t>
      </w:r>
      <w:r w:rsidRPr="007C68C1">
        <w:rPr>
          <w:rFonts w:ascii="Times New Roman" w:hAnsi="Times New Roman" w:cs="Times New Roman"/>
          <w:sz w:val="28"/>
          <w:szCs w:val="28"/>
        </w:rPr>
        <w:t xml:space="preserve">) (2011), в 2009/10 году взрослые люди в возрасте 16 лет и старше в Великобритании в среднем тратили 3,5 часа в день на просмотр телевизора, 2,5 часа на использование компьютера и один час на прослушивание радио. Если мы рассмотрим другие виды деятельности в помещении и на открытом воздухе - такие как отдых и однодневные поездки, занятия спортом, участие в общественной и политической жизни, покупки, питание, кино и религиозные мероприятия, - мы ясно увидим, что огромная часть основных видов досуга зависит от электричества. Конечно, всегда есть виды деятельности, которые не требуют электричества напрямую - например, чтение при дневном свете или прогулки - однако, они часто составляют небольшую часть общего свободного времени большинства людей. Поэтому, следуя </w:t>
      </w:r>
      <w:r>
        <w:rPr>
          <w:rFonts w:ascii="Times New Roman" w:hAnsi="Times New Roman" w:cs="Times New Roman"/>
          <w:sz w:val="28"/>
          <w:szCs w:val="28"/>
          <w:lang w:val="en-US"/>
        </w:rPr>
        <w:t>Wolf</w:t>
      </w:r>
      <w:r w:rsidRPr="007C68C1">
        <w:rPr>
          <w:rFonts w:ascii="Times New Roman" w:hAnsi="Times New Roman" w:cs="Times New Roman"/>
          <w:sz w:val="28"/>
          <w:szCs w:val="28"/>
        </w:rPr>
        <w:t xml:space="preserve"> и </w:t>
      </w:r>
      <w:r>
        <w:rPr>
          <w:rFonts w:ascii="Times New Roman" w:hAnsi="Times New Roman" w:cs="Times New Roman"/>
          <w:sz w:val="28"/>
          <w:szCs w:val="28"/>
          <w:lang w:val="en-US"/>
        </w:rPr>
        <w:t>Wenzel</w:t>
      </w:r>
      <w:r w:rsidRPr="007C68C1">
        <w:rPr>
          <w:rFonts w:ascii="Times New Roman" w:hAnsi="Times New Roman" w:cs="Times New Roman"/>
          <w:sz w:val="28"/>
          <w:szCs w:val="28"/>
        </w:rPr>
        <w:t xml:space="preserve"> (2014), мы предполагаем, что</w:t>
      </w:r>
      <w:r w:rsidRPr="007C68C1">
        <w:rPr>
          <w:rFonts w:ascii="Cambria Math" w:hAnsi="Cambria Math" w:cs="Cambria Math"/>
          <w:sz w:val="28"/>
          <w:szCs w:val="28"/>
        </w:rPr>
        <w:t xml:space="preserve"> </w:t>
      </w:r>
      <w:r>
        <w:rPr>
          <w:rFonts w:ascii="Cambria Math" w:hAnsi="Cambria Math" w:cs="Cambria Math"/>
          <w:sz w:val="28"/>
          <w:szCs w:val="28"/>
        </w:rPr>
        <w:t xml:space="preserve">𝛾 </w:t>
      </w:r>
      <w:r w:rsidRPr="007C68C1">
        <w:rPr>
          <w:rFonts w:ascii="Times New Roman" w:hAnsi="Times New Roman" w:cs="Times New Roman"/>
          <w:sz w:val="28"/>
          <w:szCs w:val="28"/>
        </w:rPr>
        <w:t>составляет 65%. Кроме того, мы предполагаем, что альтернативная стоимость досуга для безработных вдвое меньше, чем для занятых (</w:t>
      </w:r>
      <w:r>
        <w:rPr>
          <w:rFonts w:ascii="Times New Roman" w:hAnsi="Times New Roman" w:cs="Times New Roman"/>
          <w:sz w:val="28"/>
          <w:szCs w:val="28"/>
          <w:lang w:val="en-US"/>
        </w:rPr>
        <w:t>de</w:t>
      </w:r>
      <w:r w:rsidRPr="007C68C1">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Nooij</w:t>
      </w:r>
      <w:proofErr w:type="spellEnd"/>
      <w:r w:rsidRPr="007C68C1">
        <w:rPr>
          <w:rFonts w:ascii="Times New Roman" w:hAnsi="Times New Roman" w:cs="Times New Roman"/>
          <w:sz w:val="28"/>
          <w:szCs w:val="28"/>
        </w:rPr>
        <w:t xml:space="preserve"> </w:t>
      </w:r>
      <w:r>
        <w:rPr>
          <w:rFonts w:ascii="Times New Roman" w:hAnsi="Times New Roman" w:cs="Times New Roman"/>
          <w:sz w:val="28"/>
          <w:szCs w:val="28"/>
          <w:lang w:val="en-US"/>
        </w:rPr>
        <w:t>et</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al</w:t>
      </w:r>
      <w:r w:rsidRPr="007C68C1">
        <w:rPr>
          <w:rFonts w:ascii="Times New Roman" w:hAnsi="Times New Roman" w:cs="Times New Roman"/>
          <w:sz w:val="28"/>
          <w:szCs w:val="28"/>
        </w:rPr>
        <w:t>., 2007).</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4.2 Формирование сценария и структура </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Процесс создания сценария включает в себя определение вектора начальной неработоспособности </w:t>
      </w:r>
      <w:r>
        <w:rPr>
          <w:rFonts w:ascii="Cambria Math" w:hAnsi="Cambria Math" w:cs="Cambria Math"/>
          <w:sz w:val="28"/>
          <w:szCs w:val="28"/>
        </w:rPr>
        <w:t>(𝑞</w:t>
      </w:r>
      <w:proofErr w:type="gramStart"/>
      <w:r>
        <w:rPr>
          <w:rFonts w:ascii="Cambria Math" w:hAnsi="Cambria Math" w:cs="Cambria Math"/>
          <w:sz w:val="28"/>
          <w:szCs w:val="28"/>
        </w:rPr>
        <w:t xml:space="preserve">0 </w:t>
      </w:r>
      <w:r w:rsidRPr="007C68C1">
        <w:rPr>
          <w:rFonts w:ascii="Times New Roman" w:hAnsi="Times New Roman" w:cs="Times New Roman"/>
          <w:sz w:val="28"/>
          <w:szCs w:val="28"/>
        </w:rPr>
        <w:t>)</w:t>
      </w:r>
      <w:proofErr w:type="gramEnd"/>
      <w:r w:rsidRPr="007C68C1">
        <w:rPr>
          <w:rFonts w:ascii="Times New Roman" w:hAnsi="Times New Roman" w:cs="Times New Roman"/>
          <w:sz w:val="28"/>
          <w:szCs w:val="28"/>
        </w:rPr>
        <w:t xml:space="preserve">, времени восстановления </w:t>
      </w:r>
      <w:r>
        <w:rPr>
          <w:rFonts w:ascii="Cambria Math" w:hAnsi="Cambria Math" w:cs="Cambria Math"/>
          <w:sz w:val="28"/>
          <w:szCs w:val="28"/>
        </w:rPr>
        <w:t>(</w:t>
      </w:r>
      <w:r>
        <w:rPr>
          <w:rFonts w:ascii="Cambria Math" w:hAnsi="Cambria Math" w:cs="Cambria Math"/>
          <w:sz w:val="28"/>
          <w:szCs w:val="28"/>
          <w:lang w:val="en-US"/>
        </w:rPr>
        <w:t>𝑇</w:t>
      </w:r>
      <w:r w:rsidRPr="007C68C1">
        <w:rPr>
          <w:rFonts w:ascii="Times New Roman" w:hAnsi="Times New Roman" w:cs="Times New Roman"/>
          <w:sz w:val="28"/>
          <w:szCs w:val="28"/>
        </w:rPr>
        <w:t xml:space="preserve">) и конечного уровня неработоспособности </w:t>
      </w:r>
      <w:r>
        <w:rPr>
          <w:rFonts w:ascii="Cambria Math" w:hAnsi="Cambria Math" w:cs="Cambria Math"/>
          <w:sz w:val="28"/>
          <w:szCs w:val="28"/>
        </w:rPr>
        <w:t>(</w:t>
      </w:r>
      <w:r>
        <w:rPr>
          <w:rFonts w:ascii="Cambria Math" w:hAnsi="Cambria Math" w:cs="Cambria Math"/>
          <w:sz w:val="28"/>
          <w:szCs w:val="28"/>
          <w:lang w:val="en-US"/>
        </w:rPr>
        <w:t>𝑞𝑇</w:t>
      </w:r>
      <w:r w:rsidRPr="007C68C1">
        <w:rPr>
          <w:rFonts w:ascii="Times New Roman" w:hAnsi="Times New Roman" w:cs="Times New Roman"/>
          <w:sz w:val="28"/>
          <w:szCs w:val="28"/>
        </w:rPr>
        <w:t>). Например, мы определяем начальную неработоспособность как шок в электроэнергетике, который нарушает</w:t>
      </w:r>
      <w:r w:rsidRPr="007C68C1">
        <w:rPr>
          <w:rFonts w:ascii="Cambria Math" w:hAnsi="Cambria Math" w:cs="Cambria Math"/>
          <w:sz w:val="28"/>
          <w:szCs w:val="28"/>
        </w:rPr>
        <w:t xml:space="preserve"> </w:t>
      </w:r>
      <w:r>
        <w:rPr>
          <w:rFonts w:ascii="Cambria Math" w:hAnsi="Cambria Math" w:cs="Cambria Math"/>
          <w:sz w:val="28"/>
          <w:szCs w:val="28"/>
        </w:rPr>
        <w:t xml:space="preserve">𝑞0 </w:t>
      </w:r>
      <w:r w:rsidRPr="007C68C1">
        <w:rPr>
          <w:rFonts w:ascii="Times New Roman" w:hAnsi="Times New Roman" w:cs="Times New Roman"/>
          <w:sz w:val="28"/>
          <w:szCs w:val="28"/>
        </w:rPr>
        <w:t xml:space="preserve">процентов электроснабжения (например, 5 процентов); этот </w:t>
      </w:r>
      <w:r w:rsidRPr="007C68C1">
        <w:rPr>
          <w:rFonts w:ascii="Times New Roman" w:hAnsi="Times New Roman" w:cs="Times New Roman"/>
          <w:sz w:val="28"/>
          <w:szCs w:val="28"/>
        </w:rPr>
        <w:lastRenderedPageBreak/>
        <w:t>показатель уменьшается экспоненциально, и конечный уровень неработоспособности</w:t>
      </w:r>
      <w:r w:rsidRPr="007C68C1">
        <w:rPr>
          <w:rFonts w:ascii="Cambria Math" w:hAnsi="Cambria Math" w:cs="Cambria Math"/>
          <w:sz w:val="28"/>
          <w:szCs w:val="28"/>
        </w:rPr>
        <w:t xml:space="preserve"> </w:t>
      </w:r>
      <w:r>
        <w:rPr>
          <w:rFonts w:ascii="Cambria Math" w:hAnsi="Cambria Math" w:cs="Cambria Math"/>
          <w:sz w:val="28"/>
          <w:szCs w:val="28"/>
        </w:rPr>
        <w:t xml:space="preserve">𝑞𝑇 </w:t>
      </w:r>
      <w:r w:rsidRPr="007C68C1">
        <w:rPr>
          <w:rFonts w:ascii="Times New Roman" w:hAnsi="Times New Roman" w:cs="Times New Roman"/>
          <w:sz w:val="28"/>
          <w:szCs w:val="28"/>
        </w:rPr>
        <w:t xml:space="preserve">(например, 0,001) достигается через </w:t>
      </w:r>
      <w:r>
        <w:rPr>
          <w:rFonts w:ascii="Cambria Math" w:hAnsi="Cambria Math" w:cs="Cambria Math"/>
          <w:sz w:val="28"/>
          <w:szCs w:val="28"/>
        </w:rPr>
        <w:t xml:space="preserve">𝑇 </w:t>
      </w:r>
      <w:r w:rsidRPr="007C68C1">
        <w:rPr>
          <w:rFonts w:ascii="Times New Roman" w:hAnsi="Times New Roman" w:cs="Times New Roman"/>
          <w:sz w:val="28"/>
          <w:szCs w:val="28"/>
        </w:rPr>
        <w:t xml:space="preserve">периода (например, 12 часов). В отсутствие данных о процессе восстановления каждой отдельной отрасли, мы предполагаем, что период восстановления </w:t>
      </w:r>
      <w:r>
        <w:rPr>
          <w:rFonts w:ascii="Cambria Math" w:hAnsi="Cambria Math" w:cs="Cambria Math"/>
          <w:sz w:val="28"/>
          <w:szCs w:val="28"/>
        </w:rPr>
        <w:t xml:space="preserve">𝑇 </w:t>
      </w:r>
      <w:r w:rsidRPr="007C68C1">
        <w:rPr>
          <w:rFonts w:ascii="Times New Roman" w:hAnsi="Times New Roman" w:cs="Times New Roman"/>
          <w:sz w:val="28"/>
          <w:szCs w:val="28"/>
        </w:rPr>
        <w:t xml:space="preserve">для всех отраслей такой же, как и для возмущенного сектора. Это объясняется тем, что, как отмечается в </w:t>
      </w:r>
      <w:r>
        <w:rPr>
          <w:rFonts w:ascii="Times New Roman" w:hAnsi="Times New Roman" w:cs="Times New Roman"/>
          <w:sz w:val="28"/>
          <w:szCs w:val="28"/>
          <w:lang w:val="en-US"/>
        </w:rPr>
        <w:t>Santos</w:t>
      </w:r>
      <w:r w:rsidRPr="007C68C1">
        <w:rPr>
          <w:rFonts w:ascii="Times New Roman" w:hAnsi="Times New Roman" w:cs="Times New Roman"/>
          <w:sz w:val="28"/>
          <w:szCs w:val="28"/>
        </w:rPr>
        <w:t xml:space="preserve"> (2012), если данный сектор зависит от возмущенного сектора, он будет следовать тому же пути восстановления, что и первоначально возмущенный сектор. Однако, если данный сектор не зависит от возмущенного сектора, он не будет затронут первоначальным шоком, независимо от выбранного периода восстановления. Период восстановления </w:t>
      </w:r>
      <w:r>
        <w:rPr>
          <w:rFonts w:ascii="Cambria Math" w:hAnsi="Cambria Math" w:cs="Cambria Math"/>
          <w:sz w:val="28"/>
          <w:szCs w:val="28"/>
        </w:rPr>
        <w:t xml:space="preserve">𝑇 </w:t>
      </w:r>
      <w:proofErr w:type="gramStart"/>
      <w:r w:rsidRPr="007C68C1">
        <w:rPr>
          <w:rFonts w:ascii="Times New Roman" w:hAnsi="Times New Roman" w:cs="Times New Roman"/>
          <w:sz w:val="28"/>
          <w:szCs w:val="28"/>
        </w:rPr>
        <w:t>может быть</w:t>
      </w:r>
      <w:proofErr w:type="gramEnd"/>
      <w:r w:rsidRPr="007C68C1">
        <w:rPr>
          <w:rFonts w:ascii="Times New Roman" w:hAnsi="Times New Roman" w:cs="Times New Roman"/>
          <w:sz w:val="28"/>
          <w:szCs w:val="28"/>
        </w:rPr>
        <w:t xml:space="preserve"> как коротким - несколько минут, так и длительным - несколько дней или недель. Системный анализ будет проведен с учетом различных источников неопределенности - таких как степень возмущения первоначально пострадавшего сектора и временные вопросы, связанные с восстановлением сектора. Мы сравним неработоспособность с экономическими потерями и определим сектора, наиболее уязвимые к отсутствию электроснабжения в Шотландии. Кроме того, мы проанализируем устойчивость рейтинга уязвимых секторов к различным продолжительностям и масштабам перебоев в электроснабжении. Наконец, мы рассчитаем стоимость "неполученной энергии" в Шотландии для различных уровней неработоспособности и периодов перебоев.</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4.3 Результаты и обсуждение </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Шок от отключения электроэнергии быстро распространяется и влияет на всю экономику через прямые и косвенные эффекты. Эти эффекты более очевидны в отраслях с более высоким уровнем взаимозависимости с энергетическим сектором. На рисунке 1 показано влияние возмущения в энергетическом секторе с точки зрения изменения неработоспособности в течение периода восстановления. На рисунке представлен сценарий, в котором к энергетическому сектору применяется шок с начальным уровнем </w:t>
      </w:r>
      <w:r w:rsidRPr="007C68C1">
        <w:rPr>
          <w:rFonts w:ascii="Times New Roman" w:hAnsi="Times New Roman" w:cs="Times New Roman"/>
          <w:sz w:val="28"/>
          <w:szCs w:val="28"/>
        </w:rPr>
        <w:lastRenderedPageBreak/>
        <w:t>неработоспособности в 5%, который экспоненциально снижается до 0,001 через 12 часов (720 минут). Для того чтобы проследить эффект этого шока неработоспособности, мы выбрали пять критических секторов инфраструктуры для иллюстрации. Этими инфраструктурами являются: газ, вода, телекоммуникации, финансовые услуги и угольная промышленность в Шотландии.</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Как показано на рисунке 1, затронутые сектора следуют схожему пути восстановления, но с разным уровнем неработоспособности с течением времени. Во всех случаях неработоспособность сначала увеличивается, пока не достигнет максимума, а затем начинает снижаться. В отсутствие устойчивости неработоспособность не будет снижаться, а вместо этого достигнет нового устойчивого состояния. Однако на практике неработоспособность снижается, поскольку предполагается, что возмущенный сектор (в данном случае сектор электроэнергетики) и другие инфраструктуры следуют процессу восстановления (другими словами, они устойчивы). Неработоспособность после нарушения электроснабжения может быть результатом прямого, косвенного и индуцированного воздействия. Сектор становится неработоспособным в сценарии, подобном описанному выше, если электроэнергия является важным входом в его производственный процесс. То же самое может произойти, если какая-либо отрасль поставляет ресурсы (такие как газ или уголь) для электроэнергетики. Это связано с тем, что перебои в подаче электроэнергии наносят ущерб бизнесу тех отраслей, которые поставляют электроэнергию. Таким образом, неработоспособность не ограничивается однонаправленным воздействием перебоев в подаче электроэнергии на другие отрасли; она также охватывает сектора, от которых зависит электроэнергетика. Например, как видно из рисунка 1, неработоспособность угольной промышленности быстро прогрессирует после перебоев в подаче электроэнергии, пока не достигнет чуть более 3 процентов (примерно через 40 минут), после чего начинается восстановление. Это означает, что на угольную промышленность прямо или косвенно оказывает </w:t>
      </w:r>
      <w:r w:rsidRPr="007C68C1">
        <w:rPr>
          <w:rFonts w:ascii="Times New Roman" w:hAnsi="Times New Roman" w:cs="Times New Roman"/>
          <w:sz w:val="28"/>
          <w:szCs w:val="28"/>
        </w:rPr>
        <w:lastRenderedPageBreak/>
        <w:t>большое влияние первоначальный шок неработоспособности электроэнергетического сектора. Однако основной источник воздействия неработоспособности на угольную отрасль заключается в том, что электроэнергетика Шотландии в значительной степени зависит от угля. Таким образом, когда какое-либо событие нарушает работу электроэнергетики, оно также нарушает работу угольного сектора. Аналогичная ситуация наблюдается и в газораспределительной сети, хотя пик неработоспособности меньше. Заметная зависимость электроэнергетики от угля и газа также видна из рисунка 2, где показана доля производства электроэнергии по видам топлива в Шотландии в 2009 году. В то же время, оба этих сектора потребляют электроэнергию для своего производственного процесса - пример взаимозависимости между отраслями энергетического сектора.</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Хотя все сектора следуют аналогичному процессу восстановления, графики на рисунке 1 показывают более слабую неработоспособность водного сектора, сектора финансовых услуг и телекоммуникаций. Кроме того, их процесс восстановления занимает немного больше времени, чем у газовой и угольной отраслей. Более низкий уровень неработоспособности в этих отраслях может быть результатом более низкого уровня взаимозависимости между этими отраслями и энергетическим сектором, в отличие от угольной и газовой инфраструктур. Другими словами, чем выше взаимозависимость между пострадавшими инфраструктурами и первоначально нарушенным сектором, тем выше будет их неработоспособность в период восстановления. На рисунке 3 показаны 10 секторов с самыми высокими уровнями неработоспособности в период восстановления. На рисунке 4 показаны сектора, понесшие максимальные экономические потери за вышеупомянутый период. Как видно из обоих рисунков, за исключением электроэнергетики (отрасли, подвергшейся первоначальному возмущению), которая имеет самый высокий рейтинг как по уровню неработоспособности, так и по экономическим потерям, остальные отрасли не имеют одинакового порядка ранжирования. Например, сектор угля и бурого угля занимает второе место по </w:t>
      </w:r>
      <w:r w:rsidRPr="007C68C1">
        <w:rPr>
          <w:rFonts w:ascii="Times New Roman" w:hAnsi="Times New Roman" w:cs="Times New Roman"/>
          <w:sz w:val="28"/>
          <w:szCs w:val="28"/>
        </w:rPr>
        <w:lastRenderedPageBreak/>
        <w:t xml:space="preserve">неработоспособности (Рисунок 3), но не входит в число 10 наиболее пострадавших секторов по экономическим потерям (Рисунок 4). И наоборот, сектор здравоохранения оказался сильно пострадавшим в финансовом отношении (Рисунок 4), в то время как он не входит в десятку наиболее пострадавших в плане неработоспособности (Рисунок 3). </w:t>
      </w:r>
      <w:r>
        <w:rPr>
          <w:rFonts w:ascii="Times New Roman" w:hAnsi="Times New Roman" w:cs="Times New Roman"/>
          <w:sz w:val="28"/>
          <w:szCs w:val="28"/>
        </w:rPr>
        <w:t>Аналогичная ситуация наблюдается и в других секторах.</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Эти результаты свидетельствуют о том, что неработоспособность не приводит напрямую к соответствующему уровню экономических потерь. По сути, чувствительность доходов и эксплуатационного состояния к конкретному входу (например, электроэнергии) варьируется в разных отраслях и внутри каждой отрасли. Это связано с тем, что операционная чувствительность зависит от возникновения косвенных эффектов, важности электроэнергии как ресурса производства и гибкости производственных процессов. С другой стороны, экономическая отзывчивость зависит от стоимости произведенных товаров или услуг, которые были нарушены в результате шока неработоспособности.</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Эти выводы заставляют нас провести различие между операционной восприимчивостью сектора и его экономической чувствительностью к входному шоку от первоначально возмущенной отрасли. Следствием этого для критических активов является то, что определение приоритетов для сохранения отрасли во время экстремального события должно основываться на некотором средневзвешенном индексе, который содержит информацию о ее оперативном состоянии и экономических потерях, а также о ее важности для благосостояния и благополучия населения. Результаты на рисунках 1, 3 и 4 основаны на произвольном периоде восстановления в 12 часов и произвольном шоке с начальным уровнем неработоспособности</w:t>
      </w:r>
      <w:r w:rsidRPr="007C68C1">
        <w:rPr>
          <w:rFonts w:ascii="Cambria Math" w:hAnsi="Cambria Math" w:cs="Cambria Math"/>
          <w:sz w:val="28"/>
          <w:szCs w:val="28"/>
        </w:rPr>
        <w:t xml:space="preserve"> </w:t>
      </w:r>
      <w:r>
        <w:rPr>
          <w:rFonts w:ascii="Cambria Math" w:hAnsi="Cambria Math" w:cs="Cambria Math"/>
          <w:sz w:val="28"/>
          <w:szCs w:val="28"/>
        </w:rPr>
        <w:t>𝑞0=0</w:t>
      </w:r>
      <w:r w:rsidRPr="007C68C1">
        <w:rPr>
          <w:rFonts w:ascii="Times New Roman" w:hAnsi="Times New Roman" w:cs="Times New Roman"/>
          <w:sz w:val="28"/>
          <w:szCs w:val="28"/>
        </w:rPr>
        <w:t xml:space="preserve">,05 для сектора электроэнергетики; и пропорционально для других секторов в зависимости от их использования электроэнергии. Возникает вопрос, чувствительно ли ранжирование секторов на основе неработоспособности и </w:t>
      </w:r>
      <w:r w:rsidRPr="007C68C1">
        <w:rPr>
          <w:rFonts w:ascii="Times New Roman" w:hAnsi="Times New Roman" w:cs="Times New Roman"/>
          <w:sz w:val="28"/>
          <w:szCs w:val="28"/>
        </w:rPr>
        <w:lastRenderedPageBreak/>
        <w:t xml:space="preserve">экономических потерь к уровню начального шока или периоду восстановления, выбранному для анализа. Для того чтобы выяснить это, мы проанализировали два различных случая с несколькими базовыми сценариями. В первом случае мы предполагаем различные уровни неработоспособности в 20, 40 и 80 процентов для энергетического сектора, с общим уровнем периода восстановления в 12 часов. Во второй ситуации мы исследуем общий уровень неработоспособности в 15 процентов, но различные периоды восстановления в 1, 3 и 6 часов. Во всех этих случаях предполагается, что энергетический сектор становится работоспособным на 99,999 процента после периода восстановления. Результаты вышеуказанного анализа чувствительности для неработоспособности и экономических потерь представлены в таблицах 3 и 4 соответственно. Как показано в Таблице 3, при принятии различных уровней потрясений для энергетического сектора (пример 1) не происходит никаких изменений в рейтинге десяти ведущих секторов с точки зрения неработоспособности. Это также в основном происходит при рассмотрении различных периодов восстановления (пример 2), когда некоторые сектора смещаются на одно место вверх или вниз при определенной продолжительности восстановления. Действительно, для трех и шести часов перерыва в работе (вторая и третья колонки примера 2) рейтинг секторов совпадает с таковым в примере 1, за исключением того, что восьмым сектором теперь является "поддержка горнодобывающей промышленности", а не "прочее производство". Для продолжительности перерыва в работе в течение одного часа рейтинг секторов несколько отличается, хотя в нем присутствуют практически те же сектора, что и ранее, за исключением "ремонта и технического обслуживания". Таким образом, первая десятка секторов по степени неработоспособности практически не меняется при изменении масштабов и продолжительности перерывов. Аналогичный результат можно увидеть в Таблице 4 для десяти ведущих секторов с точки зрения экономических потерь. Опять же, некоторые сектора сместились на одно место вверх или вниз при определенных уровнях неработоспособности </w:t>
      </w:r>
      <w:r w:rsidRPr="007C68C1">
        <w:rPr>
          <w:rFonts w:ascii="Times New Roman" w:hAnsi="Times New Roman" w:cs="Times New Roman"/>
          <w:sz w:val="28"/>
          <w:szCs w:val="28"/>
        </w:rPr>
        <w:lastRenderedPageBreak/>
        <w:t>или периодах восстановления. Тем не менее, это те же самые ранее выявленные десять ведущих секторов с точки зрения финансовых потерь (см. Рисунок 4). Результат приведенного выше анализа чувствительности позволяет убедиться в том, что ранжирование секторов по степени неработоспособности и экономическим потерям практически не зависит от первоначального шока и периода восстановления, принятых для анализа.</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Показатели неработоспособности и экономических потерь дают представление об уязвимости инфраструктуры после перебоев в электроснабжении, основанное на предварительном анализе. Эта информация важна для разработки политики, чтобы обеспечить управление рисками и инвестициями для защиты критически важных активов от экстремальных событий. Поскольку порядок ранжирования неработоспособности не обязательно совпадает с экономическими потерями, для лучшего отражения ситуации после отключения электроэнергии необходима интегрированная форма этих показателей. Этот анализ представлен на рисунке 5. На рисунке 5 представлена матрица влияния неработоспособности и экономических потерь для 10, 20 и 30 ведущих секторов (горизонтальная ось - экономические потери; вертикальная ось - неработоспособность). Любой сектор, находящийся на диагонали этой матрицы, одинаково важен с точки зрения неработоспособности и экономических потерь. Сектора, расположенные выше диагонали, больше затронуты с финансовой точки зрения, в то время как сектора, расположенные ниже диагонали, больше затронуты с эксплуатационной точки зрения. Как видно из рисунка 5, в каждой зоне есть несколько секторов, уязвимых как с точки зрения эксплуатационных, так и экономических показателей (хотя в зоне топ-10 присутствует только сектор электроэнергетики, что означает, что в этой зоне неработоспособность и экономические потери располагаются в другом порядке). Другие сектора, такие как: газ, оптовая торговля, коксохимическая, нефтяная и нефтехимическая промышленность, поддержка горнодобывающей промышленности и производство металлов, находятся в зоне топ-20. В целом, </w:t>
      </w:r>
      <w:r w:rsidRPr="007C68C1">
        <w:rPr>
          <w:rFonts w:ascii="Times New Roman" w:hAnsi="Times New Roman" w:cs="Times New Roman"/>
          <w:sz w:val="28"/>
          <w:szCs w:val="28"/>
        </w:rPr>
        <w:lastRenderedPageBreak/>
        <w:t xml:space="preserve">матрица определяет 14 секторов как уязвимые, если рассматривать интегрированные показатели неработоспособности и экономических потерь на основе анализа </w:t>
      </w:r>
      <w:r>
        <w:rPr>
          <w:rFonts w:ascii="Times New Roman" w:hAnsi="Times New Roman" w:cs="Times New Roman"/>
          <w:sz w:val="28"/>
          <w:szCs w:val="28"/>
          <w:lang w:val="en-US"/>
        </w:rPr>
        <w:t>ex</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ante</w:t>
      </w:r>
      <w:r w:rsidRPr="007C68C1">
        <w:rPr>
          <w:rFonts w:ascii="Times New Roman" w:hAnsi="Times New Roman" w:cs="Times New Roman"/>
          <w:sz w:val="28"/>
          <w:szCs w:val="28"/>
        </w:rPr>
        <w:t>. Предварительный анализ уязвимости инфраструктуры к потере электроэнергии важен для разработки политики, однако он не отменяет необходимости оценки уязвимых секторов по результатам анализа. Это связано с тем, что существуют сектора, которые могут не фигурировать в рейтинге, представленном на рисунке 5, хотя их функционирование является критическим во время крупного отключения электроэнергии. Например, резервные генераторы для поддержки телекоммуникационных систем во время крупного отключения электроэнергии обычно не используются, и экономические стимулы для развертывания этих дорогостоящих механизмов незначительны (</w:t>
      </w:r>
      <w:r>
        <w:rPr>
          <w:rFonts w:ascii="Times New Roman" w:hAnsi="Times New Roman" w:cs="Times New Roman"/>
          <w:sz w:val="28"/>
          <w:szCs w:val="28"/>
          <w:lang w:val="en-US"/>
        </w:rPr>
        <w:t>O</w:t>
      </w:r>
      <w:r w:rsidRPr="007C68C1">
        <w:rPr>
          <w:rFonts w:ascii="Times New Roman" w:hAnsi="Times New Roman" w:cs="Times New Roman"/>
          <w:sz w:val="28"/>
          <w:szCs w:val="28"/>
        </w:rPr>
        <w:t>'</w:t>
      </w:r>
      <w:proofErr w:type="spellStart"/>
      <w:r>
        <w:rPr>
          <w:rFonts w:ascii="Times New Roman" w:hAnsi="Times New Roman" w:cs="Times New Roman"/>
          <w:sz w:val="28"/>
          <w:szCs w:val="28"/>
          <w:lang w:val="en-US"/>
        </w:rPr>
        <w:t>Reiley</w:t>
      </w:r>
      <w:proofErr w:type="spellEnd"/>
      <w:r w:rsidRPr="007C68C1">
        <w:rPr>
          <w:rFonts w:ascii="Times New Roman" w:hAnsi="Times New Roman" w:cs="Times New Roman"/>
          <w:sz w:val="28"/>
          <w:szCs w:val="28"/>
        </w:rPr>
        <w:t xml:space="preserve"> </w:t>
      </w:r>
      <w:r>
        <w:rPr>
          <w:rFonts w:ascii="Times New Roman" w:hAnsi="Times New Roman" w:cs="Times New Roman"/>
          <w:sz w:val="28"/>
          <w:szCs w:val="28"/>
          <w:lang w:val="en-US"/>
        </w:rPr>
        <w:t>and</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Chu</w:t>
      </w:r>
      <w:r w:rsidRPr="007C68C1">
        <w:rPr>
          <w:rFonts w:ascii="Times New Roman" w:hAnsi="Times New Roman" w:cs="Times New Roman"/>
          <w:sz w:val="28"/>
          <w:szCs w:val="28"/>
        </w:rPr>
        <w:t xml:space="preserve">, 2008). Тем не менее, в целях управления кризисными ситуациями, в интересах общества и для обеспечения доступа к аварийным службам во время отключения электричества может быть желательно обеспечить такое </w:t>
      </w:r>
      <w:proofErr w:type="spellStart"/>
      <w:r w:rsidRPr="007C68C1">
        <w:rPr>
          <w:rFonts w:ascii="Times New Roman" w:hAnsi="Times New Roman" w:cs="Times New Roman"/>
          <w:sz w:val="28"/>
          <w:szCs w:val="28"/>
        </w:rPr>
        <w:t>межинфраструктурное</w:t>
      </w:r>
      <w:proofErr w:type="spellEnd"/>
      <w:r w:rsidRPr="007C68C1">
        <w:rPr>
          <w:rFonts w:ascii="Times New Roman" w:hAnsi="Times New Roman" w:cs="Times New Roman"/>
          <w:sz w:val="28"/>
          <w:szCs w:val="28"/>
        </w:rPr>
        <w:t xml:space="preserve"> резервирование. Аналогичная ситуация имеет место для аварийных служб, водоснабжения, промышленности и т.д. Приведенный выше анализ показывает важность надежного энергоснабжения с учетом взаимозависимости между секторами и последующего влияния на стоимость для общества неполученной энергии. Общественная стоимость неполученной энергии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является одним из важных мотивов, лежащих в основе инвестиций в отказоустойчивость и надежность. Нормативно-правовая база электроэнергетических компаний построена таким образом, что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прямо или косвенно влияет на их доходы. Поэтому у коммунальных предприятий есть стимул минимизировать эти затраты путем сокращения продолжительности и частоты прерываний, а также числа пострадавших потребителей. На рисунке 6 представлена общественная стоимость неполученной энергии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оценка этой стоимости основана на диапазоне различных уровней неработоспособности энергетического сектора и продолжительности перерывов до 360 минут (6 часов). Предполагаемые </w:t>
      </w:r>
      <w:r w:rsidRPr="007C68C1">
        <w:rPr>
          <w:rFonts w:ascii="Times New Roman" w:hAnsi="Times New Roman" w:cs="Times New Roman"/>
          <w:sz w:val="28"/>
          <w:szCs w:val="28"/>
        </w:rPr>
        <w:lastRenderedPageBreak/>
        <w:t xml:space="preserve">уровни неработоспособности - 5, 20, 40, 80 и 100 процентов (отключение), и они уменьшаются экспоненциально, как объяснено и представлено ранее.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оценивается в £/</w:t>
      </w:r>
      <w:proofErr w:type="spellStart"/>
      <w:r w:rsidRPr="007C68C1">
        <w:rPr>
          <w:rFonts w:ascii="Times New Roman" w:hAnsi="Times New Roman" w:cs="Times New Roman"/>
          <w:sz w:val="28"/>
          <w:szCs w:val="28"/>
        </w:rPr>
        <w:t>МВтч</w:t>
      </w:r>
      <w:proofErr w:type="spellEnd"/>
      <w:r w:rsidRPr="007C68C1">
        <w:rPr>
          <w:rFonts w:ascii="Times New Roman" w:hAnsi="Times New Roman" w:cs="Times New Roman"/>
          <w:sz w:val="28"/>
          <w:szCs w:val="28"/>
        </w:rPr>
        <w:t xml:space="preserve"> прерванной электроэнергии, используя общую неработоспособность энергетического сектора за период восстановления и предположение о равномерном электроснабжении в каждый период, если бы не было прерывания. Рисунок 6 показывает, что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изменяется лишь на незначительную величину в зависимости от степени прерывания (различные уровни неработоспособности). Например, график очень незначительно смещается вверх, когда уровень неработоспособности увеличивается с 5 процентов до 100 процентов. Таким образом, можно сделать вывод, что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практически не зависит от степени прерывания работы. Это также совпадает с интуицией, поскольку можно было бы ожидать, что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изменяется только с продолжительностью перебоев. Как видно из рисунка 6, во всех сценариях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начинается примерно с £4300/</w:t>
      </w:r>
      <w:proofErr w:type="spellStart"/>
      <w:r w:rsidRPr="007C68C1">
        <w:rPr>
          <w:rFonts w:ascii="Times New Roman" w:hAnsi="Times New Roman" w:cs="Times New Roman"/>
          <w:sz w:val="28"/>
          <w:szCs w:val="28"/>
        </w:rPr>
        <w:t>МВтч</w:t>
      </w:r>
      <w:proofErr w:type="spellEnd"/>
      <w:r w:rsidRPr="007C68C1">
        <w:rPr>
          <w:rFonts w:ascii="Times New Roman" w:hAnsi="Times New Roman" w:cs="Times New Roman"/>
          <w:sz w:val="28"/>
          <w:szCs w:val="28"/>
        </w:rPr>
        <w:t xml:space="preserve"> для 1-минутного перерыва и увеличивается с ростом продолжительности отключения электроэнергии.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быстро возрастает до более чем £7000/</w:t>
      </w:r>
      <w:proofErr w:type="spellStart"/>
      <w:r w:rsidRPr="007C68C1">
        <w:rPr>
          <w:rFonts w:ascii="Times New Roman" w:hAnsi="Times New Roman" w:cs="Times New Roman"/>
          <w:sz w:val="28"/>
          <w:szCs w:val="28"/>
        </w:rPr>
        <w:t>МВтч</w:t>
      </w:r>
      <w:proofErr w:type="spellEnd"/>
      <w:r w:rsidRPr="007C68C1">
        <w:rPr>
          <w:rFonts w:ascii="Times New Roman" w:hAnsi="Times New Roman" w:cs="Times New Roman"/>
          <w:sz w:val="28"/>
          <w:szCs w:val="28"/>
        </w:rPr>
        <w:t xml:space="preserve"> в течение примерно часа, после чего темпы роста замедляются. Кроме того, графики показывают, что независимо от начального уровня неработоспособности, все сценарии сходятся примерно к £8000/</w:t>
      </w:r>
      <w:proofErr w:type="spellStart"/>
      <w:r w:rsidRPr="007C68C1">
        <w:rPr>
          <w:rFonts w:ascii="Times New Roman" w:hAnsi="Times New Roman" w:cs="Times New Roman"/>
          <w:sz w:val="28"/>
          <w:szCs w:val="28"/>
        </w:rPr>
        <w:t>МВтч</w:t>
      </w:r>
      <w:proofErr w:type="spellEnd"/>
      <w:r w:rsidRPr="007C68C1">
        <w:rPr>
          <w:rFonts w:ascii="Times New Roman" w:hAnsi="Times New Roman" w:cs="Times New Roman"/>
          <w:sz w:val="28"/>
          <w:szCs w:val="28"/>
        </w:rPr>
        <w:t xml:space="preserve"> через два с половиной часа. Иными словами, при перерывах в обслуживании, длящихся три часа и более,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варьируется от £7865/</w:t>
      </w:r>
      <w:proofErr w:type="spellStart"/>
      <w:r w:rsidRPr="007C68C1">
        <w:rPr>
          <w:rFonts w:ascii="Times New Roman" w:hAnsi="Times New Roman" w:cs="Times New Roman"/>
          <w:sz w:val="28"/>
          <w:szCs w:val="28"/>
        </w:rPr>
        <w:t>МВтч</w:t>
      </w:r>
      <w:proofErr w:type="spellEnd"/>
      <w:r w:rsidRPr="007C68C1">
        <w:rPr>
          <w:rFonts w:ascii="Times New Roman" w:hAnsi="Times New Roman" w:cs="Times New Roman"/>
          <w:sz w:val="28"/>
          <w:szCs w:val="28"/>
        </w:rPr>
        <w:t xml:space="preserve"> при уровне неработоспособности 0,05 до £8100/</w:t>
      </w:r>
      <w:proofErr w:type="spellStart"/>
      <w:r w:rsidRPr="007C68C1">
        <w:rPr>
          <w:rFonts w:ascii="Times New Roman" w:hAnsi="Times New Roman" w:cs="Times New Roman"/>
          <w:sz w:val="28"/>
          <w:szCs w:val="28"/>
        </w:rPr>
        <w:t>МВтч</w:t>
      </w:r>
      <w:proofErr w:type="spellEnd"/>
      <w:r w:rsidRPr="007C68C1">
        <w:rPr>
          <w:rFonts w:ascii="Times New Roman" w:hAnsi="Times New Roman" w:cs="Times New Roman"/>
          <w:sz w:val="28"/>
          <w:szCs w:val="28"/>
        </w:rPr>
        <w:t xml:space="preserve"> при полном отключении.</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Кроме того, эти результаты показывают, что цифры, полученные с помощью </w:t>
      </w:r>
      <w:r>
        <w:rPr>
          <w:rFonts w:ascii="Times New Roman" w:hAnsi="Times New Roman" w:cs="Times New Roman"/>
          <w:sz w:val="28"/>
          <w:szCs w:val="28"/>
          <w:lang w:val="en-US"/>
        </w:rPr>
        <w:t>SCENS</w:t>
      </w:r>
      <w:r w:rsidRPr="007C68C1">
        <w:rPr>
          <w:rFonts w:ascii="Times New Roman" w:hAnsi="Times New Roman" w:cs="Times New Roman"/>
          <w:sz w:val="28"/>
          <w:szCs w:val="28"/>
        </w:rPr>
        <w:t>, значительно выше, чем цифры, полученные с помощью традиционных показателей общественной стоимости прерывания (которые могут быть получены путем деления ВВП на общий объем продаж электроэнергии в экономике). Используя информацию из Таблицы 2, мы рассчитали эту цифру как £3564,73/</w:t>
      </w:r>
      <w:proofErr w:type="spellStart"/>
      <w:r w:rsidRPr="007C68C1">
        <w:rPr>
          <w:rFonts w:ascii="Times New Roman" w:hAnsi="Times New Roman" w:cs="Times New Roman"/>
          <w:sz w:val="28"/>
          <w:szCs w:val="28"/>
        </w:rPr>
        <w:t>МВтч</w:t>
      </w:r>
      <w:proofErr w:type="spellEnd"/>
      <w:r w:rsidRPr="007C68C1">
        <w:rPr>
          <w:rFonts w:ascii="Times New Roman" w:hAnsi="Times New Roman" w:cs="Times New Roman"/>
          <w:sz w:val="28"/>
          <w:szCs w:val="28"/>
        </w:rPr>
        <w:t xml:space="preserve">. Это средняя производительность электроэнергии для экономики Шотландии и показывает, какой вклад в ВВП вносит каждый мегаватт-час электроэнергии. При увеличении </w:t>
      </w:r>
      <w:r w:rsidRPr="007C68C1">
        <w:rPr>
          <w:rFonts w:ascii="Times New Roman" w:hAnsi="Times New Roman" w:cs="Times New Roman"/>
          <w:sz w:val="28"/>
          <w:szCs w:val="28"/>
        </w:rPr>
        <w:lastRenderedPageBreak/>
        <w:t xml:space="preserve">продолжительности перерыва в работе эта цифра в большей степени недооценивает общественную стоимость перерыва в работе. Кроме того, хотя стоимость неполученной энергии зависит от структуры экономики, и </w:t>
      </w:r>
      <w:proofErr w:type="spellStart"/>
      <w:r w:rsidRPr="007C68C1">
        <w:rPr>
          <w:rFonts w:ascii="Times New Roman" w:hAnsi="Times New Roman" w:cs="Times New Roman"/>
          <w:sz w:val="28"/>
          <w:szCs w:val="28"/>
        </w:rPr>
        <w:t>межстрановые</w:t>
      </w:r>
      <w:proofErr w:type="spellEnd"/>
      <w:r w:rsidRPr="007C68C1">
        <w:rPr>
          <w:rFonts w:ascii="Times New Roman" w:hAnsi="Times New Roman" w:cs="Times New Roman"/>
          <w:sz w:val="28"/>
          <w:szCs w:val="28"/>
        </w:rPr>
        <w:t xml:space="preserve"> сравнения могут быть не очень точными, наша оценка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на рисунке 6 сопоставима с предыдущими исследованиями, представленными в таблице 1. В целом, мы изучили эффекты взаимозависимости и экономическое воздействие перебоев в подаче электроэнергии. Были определены наиболее уязвимые сектора к отключению электроэнергии с точки зрения неработоспособности и экономических потерь. Результаты исследования показали, что неработоспособность не обязательно соответствует аналогичному уровню экономических потерь, и эти два показателя могут различаться в случае перебоев в электроснабжении. Результаты также показали, что ранжирование секторов по степени уязвимости к перебоям в электроснабжении устойчиво по отношению к масштабам и продолжительности перебоев. Мы также рассчитали общественную стоимость неполученной энергии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с учетом взаимозависимости между секторами инфраструктуры и показали, что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строго зависит от продолжительности перебоев. Результаты также показали, что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начинается с умеренных значений при очень короткой продолжительности перерывов, а затем быстро возрастает. За пределами определенной продолжительности перерывов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сходится к определенному диапазону независимо от начального уровня неработоспособности. Результаты данного исследования позволяют сделать некоторые полезные выводы для политиков и плановиков в их стремлении повысить надежность электроснабжения и снизить экономические последствия возможных перебоев в подаче электроэнергии. Во-первых, на отраслевом уровне регулятивные стимулы для сокращения перебоев в подаче электроэнергии должны быть в состоянии оправдать инвестиции в повышение отказоустойчивости и улучшение качества электроснабжения. Оценка общественной стоимости отключения электроэнергии, которая также </w:t>
      </w:r>
      <w:r w:rsidRPr="007C68C1">
        <w:rPr>
          <w:rFonts w:ascii="Times New Roman" w:hAnsi="Times New Roman" w:cs="Times New Roman"/>
          <w:sz w:val="28"/>
          <w:szCs w:val="28"/>
        </w:rPr>
        <w:lastRenderedPageBreak/>
        <w:t xml:space="preserve">учитывает эффекты взаимозависимости, может быть использована для расчета "готовности общества инвестировать" в качество электроэнергии с учетом вероятности отключения. Переоценка или недооценка общественной стоимости отключения электроэнергии может привести к </w:t>
      </w:r>
      <w:proofErr w:type="spellStart"/>
      <w:r w:rsidRPr="007C68C1">
        <w:rPr>
          <w:rFonts w:ascii="Times New Roman" w:hAnsi="Times New Roman" w:cs="Times New Roman"/>
          <w:sz w:val="28"/>
          <w:szCs w:val="28"/>
        </w:rPr>
        <w:t>переинвестированию</w:t>
      </w:r>
      <w:proofErr w:type="spellEnd"/>
      <w:r w:rsidRPr="007C68C1">
        <w:rPr>
          <w:rFonts w:ascii="Times New Roman" w:hAnsi="Times New Roman" w:cs="Times New Roman"/>
          <w:sz w:val="28"/>
          <w:szCs w:val="28"/>
        </w:rPr>
        <w:t xml:space="preserve"> или </w:t>
      </w:r>
      <w:proofErr w:type="spellStart"/>
      <w:r w:rsidRPr="007C68C1">
        <w:rPr>
          <w:rFonts w:ascii="Times New Roman" w:hAnsi="Times New Roman" w:cs="Times New Roman"/>
          <w:sz w:val="28"/>
          <w:szCs w:val="28"/>
        </w:rPr>
        <w:t>недоинвестированию</w:t>
      </w:r>
      <w:proofErr w:type="spellEnd"/>
      <w:r w:rsidRPr="007C68C1">
        <w:rPr>
          <w:rFonts w:ascii="Times New Roman" w:hAnsi="Times New Roman" w:cs="Times New Roman"/>
          <w:sz w:val="28"/>
          <w:szCs w:val="28"/>
        </w:rPr>
        <w:t xml:space="preserve">, соответственно, в качество электроэнергии и безопасность электроснабжения. Во-вторых, на уровне экономики меры по защите критически важных активов должны основываться на анализе затрат и </w:t>
      </w:r>
      <w:proofErr w:type="gramStart"/>
      <w:r w:rsidRPr="007C68C1">
        <w:rPr>
          <w:rFonts w:ascii="Times New Roman" w:hAnsi="Times New Roman" w:cs="Times New Roman"/>
          <w:sz w:val="28"/>
          <w:szCs w:val="28"/>
        </w:rPr>
        <w:t>выгод</w:t>
      </w:r>
      <w:proofErr w:type="gramEnd"/>
      <w:r w:rsidRPr="007C68C1">
        <w:rPr>
          <w:rFonts w:ascii="Times New Roman" w:hAnsi="Times New Roman" w:cs="Times New Roman"/>
          <w:sz w:val="28"/>
          <w:szCs w:val="28"/>
        </w:rPr>
        <w:t xml:space="preserve"> и рисков. Всегда существует компромисс между повышением устойчивости энергетического сектора и повышением устойчивости уязвимых инфраструктур. Точный анализ, сравнивающий затраты и выгоды от повышения устойчивости энергетического сектора и уязвимых секторов, ведет нас к экономически оптимальному уровню надежности. Кроме того, такой анализ проливает свет на эффективность имеющихся мер по управлению рисками, таких как снижение взаимозависимости между критическими инфраструктурами, повышение готовности и обеспечение разумного реагирования на крупные случаи отключения электроэнергии.</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В-третьих, полученные результаты подчеркивают необходимость создания комплексного показателя безопасности, который отражал бы несколько аспектов работы промышленности и бизнеса в условиях экстремальных событий. К таким аспектам относятся: неработоспособность, экономические потери и степень важности отрасли для благосостояния и благополучия населения. Существует также необходимость в разработке соответствующих индексов, которые измеряют риск различных источников сбоев, в дополнение к устойчивости и надежности сектора. Эти индексы могли бы помочь менеджерам и операторам критических инфраструктур с инструментами, позволяющими им анализировать и управлять рисками комплексно. Наконец, результаты данного исследования дают ценную информацию для управления отключениями и оптимальной работы энергосистемы. Ранжирование уязвимых секторов, основанное на </w:t>
      </w:r>
      <w:r w:rsidRPr="007C68C1">
        <w:rPr>
          <w:rFonts w:ascii="Times New Roman" w:hAnsi="Times New Roman" w:cs="Times New Roman"/>
          <w:sz w:val="28"/>
          <w:szCs w:val="28"/>
        </w:rPr>
        <w:lastRenderedPageBreak/>
        <w:t xml:space="preserve">предварительном анализе, представленном в данном исследовании, может помочь лицам, принимающим решения, решить проблему вынужденного отключения при экстремальных событиях экономически обоснованным способом. Этого можно достичь, избегая случайных отключений в пользу начала нормирования электроэнергии в секторах с более низкими экономическими затратами и уровнем неработоспособности. Несмотря на привлекательные характеристики модели </w:t>
      </w:r>
      <w:r>
        <w:rPr>
          <w:rFonts w:ascii="Times New Roman" w:hAnsi="Times New Roman" w:cs="Times New Roman"/>
          <w:sz w:val="28"/>
          <w:szCs w:val="28"/>
          <w:lang w:val="en-US"/>
        </w:rPr>
        <w:t>DIIM</w:t>
      </w:r>
      <w:r w:rsidRPr="007C68C1">
        <w:rPr>
          <w:rFonts w:ascii="Times New Roman" w:hAnsi="Times New Roman" w:cs="Times New Roman"/>
          <w:sz w:val="28"/>
          <w:szCs w:val="28"/>
        </w:rPr>
        <w:t>, используемой в данной работе, она также имеет некоторые ограничения. Прежде всего, наиболее важным допущением модели является то, что уровень экономической взаимозависимости остается таким же, как и уровень физической взаимозависимости, и поэтому два сектора с высокой экономической взаимозависимостью также имеют высокую физическую взаимозависимость (</w:t>
      </w:r>
      <w:proofErr w:type="spellStart"/>
      <w:r>
        <w:rPr>
          <w:rFonts w:ascii="Times New Roman" w:hAnsi="Times New Roman" w:cs="Times New Roman"/>
          <w:sz w:val="28"/>
          <w:szCs w:val="28"/>
          <w:lang w:val="en-US"/>
        </w:rPr>
        <w:t>Haimes</w:t>
      </w:r>
      <w:proofErr w:type="spellEnd"/>
      <w:r w:rsidRPr="007C68C1">
        <w:rPr>
          <w:rFonts w:ascii="Times New Roman" w:hAnsi="Times New Roman" w:cs="Times New Roman"/>
          <w:sz w:val="28"/>
          <w:szCs w:val="28"/>
        </w:rPr>
        <w:t xml:space="preserve"> </w:t>
      </w:r>
      <w:r>
        <w:rPr>
          <w:rFonts w:ascii="Times New Roman" w:hAnsi="Times New Roman" w:cs="Times New Roman"/>
          <w:sz w:val="28"/>
          <w:szCs w:val="28"/>
          <w:lang w:val="en-US"/>
        </w:rPr>
        <w:t>et</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al</w:t>
      </w:r>
      <w:r w:rsidRPr="007C68C1">
        <w:rPr>
          <w:rFonts w:ascii="Times New Roman" w:hAnsi="Times New Roman" w:cs="Times New Roman"/>
          <w:sz w:val="28"/>
          <w:szCs w:val="28"/>
        </w:rPr>
        <w:t>., 2005</w:t>
      </w:r>
      <w:r>
        <w:rPr>
          <w:rFonts w:ascii="Times New Roman" w:hAnsi="Times New Roman" w:cs="Times New Roman"/>
          <w:sz w:val="28"/>
          <w:szCs w:val="28"/>
          <w:lang w:val="en-US"/>
        </w:rPr>
        <w:t>a</w:t>
      </w:r>
      <w:r w:rsidRPr="007C68C1">
        <w:rPr>
          <w:rFonts w:ascii="Times New Roman" w:hAnsi="Times New Roman" w:cs="Times New Roman"/>
          <w:sz w:val="28"/>
          <w:szCs w:val="28"/>
        </w:rPr>
        <w:t>). В той мере, в какой экономическая взаимозависимость получается в результате умножения реальной физической взаимозависимости и "неискаженных цен производителей", это может быть разумным. Это означает, что наличие неискаженной цены на электроэнергию по всей экономике имеет решающее значение для данной модели, поскольку это основное предположение таблиц "затраты-выпуск". В отсутствие реальных физических данных (учитывая, что сбор такой информации чрезвычайно дорог) о взаимодействии секторов, использование экономической взаимозависимости может быть вторым лучшим вариантом для оценки эффектов физической взаимозависимости (</w:t>
      </w:r>
      <w:proofErr w:type="spellStart"/>
      <w:r>
        <w:rPr>
          <w:rFonts w:ascii="Times New Roman" w:hAnsi="Times New Roman" w:cs="Times New Roman"/>
          <w:sz w:val="28"/>
          <w:szCs w:val="28"/>
          <w:lang w:val="en-US"/>
        </w:rPr>
        <w:t>Haimes</w:t>
      </w:r>
      <w:proofErr w:type="spellEnd"/>
      <w:r w:rsidRPr="007C68C1">
        <w:rPr>
          <w:rFonts w:ascii="Times New Roman" w:hAnsi="Times New Roman" w:cs="Times New Roman"/>
          <w:sz w:val="28"/>
          <w:szCs w:val="28"/>
        </w:rPr>
        <w:t xml:space="preserve"> </w:t>
      </w:r>
      <w:r>
        <w:rPr>
          <w:rFonts w:ascii="Times New Roman" w:hAnsi="Times New Roman" w:cs="Times New Roman"/>
          <w:sz w:val="28"/>
          <w:szCs w:val="28"/>
          <w:lang w:val="en-US"/>
        </w:rPr>
        <w:t>et</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al</w:t>
      </w:r>
      <w:r w:rsidRPr="007C68C1">
        <w:rPr>
          <w:rFonts w:ascii="Times New Roman" w:hAnsi="Times New Roman" w:cs="Times New Roman"/>
          <w:sz w:val="28"/>
          <w:szCs w:val="28"/>
        </w:rPr>
        <w:t>., 2005</w:t>
      </w:r>
      <w:r>
        <w:rPr>
          <w:rFonts w:ascii="Times New Roman" w:hAnsi="Times New Roman" w:cs="Times New Roman"/>
          <w:sz w:val="28"/>
          <w:szCs w:val="28"/>
          <w:lang w:val="en-US"/>
        </w:rPr>
        <w:t>a</w:t>
      </w:r>
      <w:r w:rsidRPr="007C68C1">
        <w:rPr>
          <w:rFonts w:ascii="Times New Roman" w:hAnsi="Times New Roman" w:cs="Times New Roman"/>
          <w:sz w:val="28"/>
          <w:szCs w:val="28"/>
        </w:rPr>
        <w:t xml:space="preserve">). Однако существуют ситуации, которые могут привести к недооценке или переоценке экономических затрат на отключение электроэнергии при использовании подхода </w:t>
      </w:r>
      <w:r>
        <w:rPr>
          <w:rFonts w:ascii="Times New Roman" w:hAnsi="Times New Roman" w:cs="Times New Roman"/>
          <w:sz w:val="28"/>
          <w:szCs w:val="28"/>
          <w:lang w:val="en-US"/>
        </w:rPr>
        <w:t>DIIM</w:t>
      </w:r>
      <w:r w:rsidRPr="007C68C1">
        <w:rPr>
          <w:rFonts w:ascii="Times New Roman" w:hAnsi="Times New Roman" w:cs="Times New Roman"/>
          <w:sz w:val="28"/>
          <w:szCs w:val="28"/>
        </w:rPr>
        <w:t xml:space="preserve">. Если цена на электроэнергию субсидируется или облагается налогом в одних секторах иначе, чем в других, это может привести к искажению затрат на отключение, поскольку это напрямую влияет на силу взаимозависимости между ними. Кроме того, существуют некоторые формы потерь, которые обычно не оцениваются </w:t>
      </w:r>
      <w:r>
        <w:rPr>
          <w:rFonts w:ascii="Times New Roman" w:hAnsi="Times New Roman" w:cs="Times New Roman"/>
          <w:sz w:val="28"/>
          <w:szCs w:val="28"/>
          <w:lang w:val="en-US"/>
        </w:rPr>
        <w:t>DIIM</w:t>
      </w:r>
      <w:r w:rsidRPr="007C68C1">
        <w:rPr>
          <w:rFonts w:ascii="Times New Roman" w:hAnsi="Times New Roman" w:cs="Times New Roman"/>
          <w:sz w:val="28"/>
          <w:szCs w:val="28"/>
        </w:rPr>
        <w:t xml:space="preserve"> и должны быть включены отдельно, как в данной работе. Например, стоимость потерянного отдыха в </w:t>
      </w:r>
      <w:r w:rsidRPr="007C68C1">
        <w:rPr>
          <w:rFonts w:ascii="Times New Roman" w:hAnsi="Times New Roman" w:cs="Times New Roman"/>
          <w:sz w:val="28"/>
          <w:szCs w:val="28"/>
        </w:rPr>
        <w:lastRenderedPageBreak/>
        <w:t xml:space="preserve">результате отключения электроэнергии обычно не учитывается в моделях "затраты-выпуск"; поэтому такие затраты следует оценивать отдельно. Кроме того, </w:t>
      </w:r>
      <w:r>
        <w:rPr>
          <w:rFonts w:ascii="Times New Roman" w:hAnsi="Times New Roman" w:cs="Times New Roman"/>
          <w:sz w:val="28"/>
          <w:szCs w:val="28"/>
          <w:lang w:val="en-US"/>
        </w:rPr>
        <w:t>DIIM</w:t>
      </w:r>
      <w:r w:rsidRPr="007C68C1">
        <w:rPr>
          <w:rFonts w:ascii="Times New Roman" w:hAnsi="Times New Roman" w:cs="Times New Roman"/>
          <w:sz w:val="28"/>
          <w:szCs w:val="28"/>
        </w:rPr>
        <w:t xml:space="preserve"> может не рассчитать стоимость возобновления работы отраслей после остановки производственных линий. Еще одна форма потерь, которая не учитывается в данной модели, - это потери, вызванные повреждением запасов, например, таких товаров, как скоропортящиеся продукты и продажа билетов (</w:t>
      </w:r>
      <w:proofErr w:type="spellStart"/>
      <w:r>
        <w:rPr>
          <w:rFonts w:ascii="Times New Roman" w:hAnsi="Times New Roman" w:cs="Times New Roman"/>
          <w:sz w:val="28"/>
          <w:szCs w:val="28"/>
          <w:lang w:val="en-US"/>
        </w:rPr>
        <w:t>Th</w:t>
      </w:r>
      <w:proofErr w:type="spellEnd"/>
      <w:r w:rsidRPr="007C68C1">
        <w:rPr>
          <w:rFonts w:ascii="Times New Roman" w:hAnsi="Times New Roman" w:cs="Times New Roman"/>
          <w:sz w:val="28"/>
          <w:szCs w:val="28"/>
        </w:rPr>
        <w:t>é</w:t>
      </w:r>
      <w:proofErr w:type="spellStart"/>
      <w:r>
        <w:rPr>
          <w:rFonts w:ascii="Times New Roman" w:hAnsi="Times New Roman" w:cs="Times New Roman"/>
          <w:sz w:val="28"/>
          <w:szCs w:val="28"/>
          <w:lang w:val="en-US"/>
        </w:rPr>
        <w:t>ron</w:t>
      </w:r>
      <w:proofErr w:type="spellEnd"/>
      <w:r w:rsidRPr="007C68C1">
        <w:rPr>
          <w:rFonts w:ascii="Times New Roman" w:hAnsi="Times New Roman" w:cs="Times New Roman"/>
          <w:sz w:val="28"/>
          <w:szCs w:val="28"/>
        </w:rPr>
        <w:t xml:space="preserve"> </w:t>
      </w:r>
      <w:r>
        <w:rPr>
          <w:rFonts w:ascii="Times New Roman" w:hAnsi="Times New Roman" w:cs="Times New Roman"/>
          <w:sz w:val="28"/>
          <w:szCs w:val="28"/>
          <w:lang w:val="en-US"/>
        </w:rPr>
        <w:t>and</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Bologna</w:t>
      </w:r>
      <w:r w:rsidRPr="007C68C1">
        <w:rPr>
          <w:rFonts w:ascii="Times New Roman" w:hAnsi="Times New Roman" w:cs="Times New Roman"/>
          <w:sz w:val="28"/>
          <w:szCs w:val="28"/>
        </w:rPr>
        <w:t xml:space="preserve">, 2013). Второе ограничение заключается в том, что модель </w:t>
      </w:r>
      <w:r>
        <w:rPr>
          <w:rFonts w:ascii="Times New Roman" w:hAnsi="Times New Roman" w:cs="Times New Roman"/>
          <w:sz w:val="28"/>
          <w:szCs w:val="28"/>
          <w:lang w:val="en-US"/>
        </w:rPr>
        <w:t>DIIM</w:t>
      </w:r>
      <w:r w:rsidRPr="007C68C1">
        <w:rPr>
          <w:rFonts w:ascii="Times New Roman" w:hAnsi="Times New Roman" w:cs="Times New Roman"/>
          <w:sz w:val="28"/>
          <w:szCs w:val="28"/>
        </w:rPr>
        <w:t xml:space="preserve"> строго опирается на предположение о наличии матрицы коэффициентов Леонтьева (</w:t>
      </w:r>
      <w:r>
        <w:rPr>
          <w:rFonts w:ascii="Times New Roman" w:hAnsi="Times New Roman" w:cs="Times New Roman"/>
          <w:sz w:val="28"/>
          <w:szCs w:val="28"/>
          <w:lang w:val="en-US"/>
        </w:rPr>
        <w:t>A</w:t>
      </w:r>
      <w:r w:rsidRPr="007C68C1">
        <w:rPr>
          <w:rFonts w:ascii="Times New Roman" w:hAnsi="Times New Roman" w:cs="Times New Roman"/>
          <w:sz w:val="28"/>
          <w:szCs w:val="28"/>
        </w:rPr>
        <w:t xml:space="preserve">), поэтому все ограничения и предположения при построении этой матрицы применимы и к </w:t>
      </w:r>
      <w:r>
        <w:rPr>
          <w:rFonts w:ascii="Times New Roman" w:hAnsi="Times New Roman" w:cs="Times New Roman"/>
          <w:sz w:val="28"/>
          <w:szCs w:val="28"/>
          <w:lang w:val="en-US"/>
        </w:rPr>
        <w:t>DIIM</w:t>
      </w:r>
      <w:r w:rsidRPr="007C68C1">
        <w:rPr>
          <w:rFonts w:ascii="Times New Roman" w:hAnsi="Times New Roman" w:cs="Times New Roman"/>
          <w:sz w:val="28"/>
          <w:szCs w:val="28"/>
        </w:rPr>
        <w:t>. Наконец, модель ввода-вывода неработоспособности предполагает равновесное состояние в своей статической форме (</w:t>
      </w:r>
      <w:proofErr w:type="spellStart"/>
      <w:r>
        <w:rPr>
          <w:rFonts w:ascii="Times New Roman" w:hAnsi="Times New Roman" w:cs="Times New Roman"/>
          <w:sz w:val="28"/>
          <w:szCs w:val="28"/>
          <w:lang w:val="en-US"/>
        </w:rPr>
        <w:t>Haimes</w:t>
      </w:r>
      <w:proofErr w:type="spellEnd"/>
      <w:r w:rsidRPr="007C68C1">
        <w:rPr>
          <w:rFonts w:ascii="Times New Roman" w:hAnsi="Times New Roman" w:cs="Times New Roman"/>
          <w:sz w:val="28"/>
          <w:szCs w:val="28"/>
        </w:rPr>
        <w:t xml:space="preserve"> </w:t>
      </w:r>
      <w:r>
        <w:rPr>
          <w:rFonts w:ascii="Times New Roman" w:hAnsi="Times New Roman" w:cs="Times New Roman"/>
          <w:sz w:val="28"/>
          <w:szCs w:val="28"/>
          <w:lang w:val="en-US"/>
        </w:rPr>
        <w:t>et</w:t>
      </w:r>
      <w:r w:rsidRPr="007C68C1">
        <w:rPr>
          <w:rFonts w:ascii="Times New Roman" w:hAnsi="Times New Roman" w:cs="Times New Roman"/>
          <w:sz w:val="28"/>
          <w:szCs w:val="28"/>
        </w:rPr>
        <w:t xml:space="preserve"> </w:t>
      </w:r>
      <w:r>
        <w:rPr>
          <w:rFonts w:ascii="Times New Roman" w:hAnsi="Times New Roman" w:cs="Times New Roman"/>
          <w:sz w:val="28"/>
          <w:szCs w:val="28"/>
          <w:lang w:val="en-US"/>
        </w:rPr>
        <w:t>al</w:t>
      </w:r>
      <w:r w:rsidRPr="007C68C1">
        <w:rPr>
          <w:rFonts w:ascii="Times New Roman" w:hAnsi="Times New Roman" w:cs="Times New Roman"/>
          <w:sz w:val="28"/>
          <w:szCs w:val="28"/>
        </w:rPr>
        <w:t>., 2005</w:t>
      </w:r>
      <w:r>
        <w:rPr>
          <w:rFonts w:ascii="Times New Roman" w:hAnsi="Times New Roman" w:cs="Times New Roman"/>
          <w:sz w:val="28"/>
          <w:szCs w:val="28"/>
          <w:lang w:val="en-US"/>
        </w:rPr>
        <w:t>a</w:t>
      </w:r>
      <w:r w:rsidRPr="007C68C1">
        <w:rPr>
          <w:rFonts w:ascii="Times New Roman" w:hAnsi="Times New Roman" w:cs="Times New Roman"/>
          <w:sz w:val="28"/>
          <w:szCs w:val="28"/>
        </w:rPr>
        <w:t xml:space="preserve">). Это подразумевает, что входы и выходы отраслей находятся в равновесии с конечным потреблением. Это предположение справедливо для долгосрочного анализа, но может быть нарушено после шока неработоспособности и в период восстановления, если предполагается, что начальный уровень неработоспособности очень высок. В такой ситуации процесс восстановления не отражает реального поведения экономики в условиях экстремальных событий. Однако если начальный шок неработоспособности составляет долю от общего объема производства (другими словами, менее 100 процентов), то результаты модели </w:t>
      </w:r>
      <w:r>
        <w:rPr>
          <w:rFonts w:ascii="Times New Roman" w:hAnsi="Times New Roman" w:cs="Times New Roman"/>
          <w:sz w:val="28"/>
          <w:szCs w:val="28"/>
          <w:lang w:val="en-US"/>
        </w:rPr>
        <w:t>DIIM</w:t>
      </w:r>
      <w:r w:rsidRPr="007C68C1">
        <w:rPr>
          <w:rFonts w:ascii="Times New Roman" w:hAnsi="Times New Roman" w:cs="Times New Roman"/>
          <w:sz w:val="28"/>
          <w:szCs w:val="28"/>
        </w:rPr>
        <w:t xml:space="preserve"> являются более надежными. Это объясняется тем, что с частичной неработоспособностью в крупной экономике можно справиться путем перенаправления ресурсов из других частей экономики в период восстановления.</w:t>
      </w:r>
    </w:p>
    <w:p w:rsidR="007C68C1" w:rsidRDefault="007C68C1" w:rsidP="007C68C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Выводы </w:t>
      </w:r>
    </w:p>
    <w:p w:rsidR="007C68C1" w:rsidRPr="007C68C1" w:rsidRDefault="007C68C1" w:rsidP="007C68C1">
      <w:pPr>
        <w:spacing w:line="360" w:lineRule="auto"/>
        <w:ind w:firstLine="709"/>
        <w:jc w:val="both"/>
        <w:rPr>
          <w:rFonts w:ascii="Times New Roman" w:hAnsi="Times New Roman" w:cs="Times New Roman"/>
          <w:sz w:val="28"/>
          <w:szCs w:val="28"/>
        </w:rPr>
      </w:pPr>
      <w:r w:rsidRPr="007C68C1">
        <w:rPr>
          <w:rFonts w:ascii="Times New Roman" w:hAnsi="Times New Roman" w:cs="Times New Roman"/>
          <w:sz w:val="28"/>
          <w:szCs w:val="28"/>
        </w:rPr>
        <w:t xml:space="preserve">Электроэнергетика - это отрасль, от которой в значительной степени зависят многие другие инфраструктуры. Поэтому безопасность электроснабжения всегда занимала важное место в повестке дня политиков и регуляторов сектора. В то же время, многие из этих инфраструктур </w:t>
      </w:r>
      <w:r w:rsidRPr="007C68C1">
        <w:rPr>
          <w:rFonts w:ascii="Times New Roman" w:hAnsi="Times New Roman" w:cs="Times New Roman"/>
          <w:sz w:val="28"/>
          <w:szCs w:val="28"/>
        </w:rPr>
        <w:lastRenderedPageBreak/>
        <w:t>взаимозависимы, и сбой в электроснабжении приведет к каскадным последствиям, с последствиями в виде общественной стоимости неполученной энергии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Поэтому крайне важно понять сложную взаимозависимость между электроэнергетикой и другими инфраструктурами, а также воздействие на другие взаимозависимые сектора при нарушении энергоснабжения. В данном исследовании анализируются эффекты взаимозависимости и экономические последствия нарушения электроснабжения с помощью модели </w:t>
      </w:r>
      <w:r>
        <w:rPr>
          <w:rFonts w:ascii="Times New Roman" w:hAnsi="Times New Roman" w:cs="Times New Roman"/>
          <w:sz w:val="28"/>
          <w:szCs w:val="28"/>
          <w:lang w:val="en-US"/>
        </w:rPr>
        <w:t>DIIM</w:t>
      </w:r>
      <w:r w:rsidRPr="007C68C1">
        <w:rPr>
          <w:rFonts w:ascii="Times New Roman" w:hAnsi="Times New Roman" w:cs="Times New Roman"/>
          <w:sz w:val="28"/>
          <w:szCs w:val="28"/>
        </w:rPr>
        <w:t xml:space="preserve">. Мы применили модель к исследованию 101 сектора экономики Шотландии в 2009 году. Наш анализ показал, что неработоспособность может отличаться от экономических потерь, и что отрасли с высокой степенью неработоспособности в краткосрочной перспективе (после шока) не обязательно совпадают с отраслями, наиболее пострадавшими экономически. Это объясняется тем, что чувствительность доходов и операционного статуса к конкретному входу (например, электроэнергии) может быть разной для данного сектора и для разных секторов. Результаты также показали, что ранжирование пострадавших секторов по показателям неработоспособности и экономического ущерба устойчиво по отношению к масштабам и продолжительности перерывов. Этот предварительный анализ помогает лицам, принимающим решения, определить приоритетность уязвимых секторов для распределения ресурсов и повышения устойчивости к крупным отключениям электроэнергии. Он также помогает управлять вынужденными отключениями экономически обоснованным способом, избегая случайных отключений. Мы также оценили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принимая во внимание взаимозависимость между секторами экономики. Результаты показывают, что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варьируется от примерно 4300 фунтов стерлингов/</w:t>
      </w:r>
      <w:proofErr w:type="spellStart"/>
      <w:r w:rsidRPr="007C68C1">
        <w:rPr>
          <w:rFonts w:ascii="Times New Roman" w:hAnsi="Times New Roman" w:cs="Times New Roman"/>
          <w:sz w:val="28"/>
          <w:szCs w:val="28"/>
        </w:rPr>
        <w:t>МВтч</w:t>
      </w:r>
      <w:proofErr w:type="spellEnd"/>
      <w:r w:rsidRPr="007C68C1">
        <w:rPr>
          <w:rFonts w:ascii="Times New Roman" w:hAnsi="Times New Roman" w:cs="Times New Roman"/>
          <w:sz w:val="28"/>
          <w:szCs w:val="28"/>
        </w:rPr>
        <w:t xml:space="preserve"> для 1 минуты перерыва в работе до максимального значения около 8100 фунтов стерлингов/</w:t>
      </w:r>
      <w:proofErr w:type="spellStart"/>
      <w:r w:rsidRPr="007C68C1">
        <w:rPr>
          <w:rFonts w:ascii="Times New Roman" w:hAnsi="Times New Roman" w:cs="Times New Roman"/>
          <w:sz w:val="28"/>
          <w:szCs w:val="28"/>
        </w:rPr>
        <w:t>МВтч</w:t>
      </w:r>
      <w:proofErr w:type="spellEnd"/>
      <w:r w:rsidRPr="007C68C1">
        <w:rPr>
          <w:rFonts w:ascii="Times New Roman" w:hAnsi="Times New Roman" w:cs="Times New Roman"/>
          <w:sz w:val="28"/>
          <w:szCs w:val="28"/>
        </w:rPr>
        <w:t xml:space="preserve"> при отключении на три часа и более. Кроме того, </w:t>
      </w:r>
      <w:r>
        <w:rPr>
          <w:rFonts w:ascii="Times New Roman" w:hAnsi="Times New Roman" w:cs="Times New Roman"/>
          <w:sz w:val="28"/>
          <w:szCs w:val="28"/>
          <w:lang w:val="en-US"/>
        </w:rPr>
        <w:t>SCENS</w:t>
      </w:r>
      <w:r w:rsidRPr="007C68C1">
        <w:rPr>
          <w:rFonts w:ascii="Times New Roman" w:hAnsi="Times New Roman" w:cs="Times New Roman"/>
          <w:sz w:val="28"/>
          <w:szCs w:val="28"/>
        </w:rPr>
        <w:t xml:space="preserve"> очень незначительно увеличивается с ростом степени отключения электроэнергии (неработоспособности). Социальная стоимость перерывов, </w:t>
      </w:r>
      <w:r w:rsidRPr="007C68C1">
        <w:rPr>
          <w:rFonts w:ascii="Times New Roman" w:hAnsi="Times New Roman" w:cs="Times New Roman"/>
          <w:sz w:val="28"/>
          <w:szCs w:val="28"/>
        </w:rPr>
        <w:lastRenderedPageBreak/>
        <w:t>основанная на прямых, косвенных и индуцированных эффектах из-за взаимозависимости, может быть использована для расчета "готовности общества инвестировать" в повышение устойчивости.</w:t>
      </w:r>
    </w:p>
    <w:p w:rsidR="007C68C1" w:rsidRPr="007C68C1" w:rsidRDefault="007C68C1" w:rsidP="007C68C1">
      <w:pPr>
        <w:spacing w:line="360" w:lineRule="auto"/>
        <w:ind w:firstLine="709"/>
        <w:jc w:val="both"/>
        <w:rPr>
          <w:rFonts w:ascii="Times New Roman" w:hAnsi="Times New Roman" w:cs="Times New Roman"/>
          <w:sz w:val="28"/>
          <w:szCs w:val="28"/>
        </w:rPr>
      </w:pPr>
    </w:p>
    <w:p w:rsidR="007C68C1" w:rsidRPr="007C68C1" w:rsidRDefault="007C68C1" w:rsidP="007C68C1">
      <w:pPr>
        <w:spacing w:line="360" w:lineRule="auto"/>
        <w:jc w:val="both"/>
        <w:rPr>
          <w:rFonts w:ascii="Times New Roman" w:hAnsi="Times New Roman" w:cs="Times New Roman"/>
          <w:sz w:val="28"/>
          <w:szCs w:val="28"/>
        </w:rPr>
      </w:pPr>
    </w:p>
    <w:sectPr w:rsidR="007C68C1" w:rsidRPr="007C68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810"/>
    <w:rsid w:val="00457EAB"/>
    <w:rsid w:val="0046453B"/>
    <w:rsid w:val="00597810"/>
    <w:rsid w:val="005D3F76"/>
    <w:rsid w:val="00670915"/>
    <w:rsid w:val="0078695E"/>
    <w:rsid w:val="007C68C1"/>
    <w:rsid w:val="00905BA5"/>
    <w:rsid w:val="00E62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0109"/>
  <w15:chartTrackingRefBased/>
  <w15:docId w15:val="{C2FB7D2A-DCD4-4E80-A1AB-56135818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75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57</Pages>
  <Words>17948</Words>
  <Characters>102308</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2023-02-05T16:36:00Z</dcterms:created>
  <dcterms:modified xsi:type="dcterms:W3CDTF">2023-02-05T17:37:00Z</dcterms:modified>
</cp:coreProperties>
</file>